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FEB" w:rsidRPr="000C13C6" w:rsidRDefault="00626FEB" w:rsidP="00626FEB">
      <w:pPr>
        <w:pStyle w:val="11"/>
        <w:spacing w:after="0"/>
        <w:ind w:left="5664" w:firstLine="0"/>
        <w:rPr>
          <w:bCs/>
          <w:color w:val="000000"/>
          <w:sz w:val="26"/>
          <w:szCs w:val="26"/>
        </w:rPr>
      </w:pPr>
      <w:bookmarkStart w:id="0" w:name="_GoBack"/>
      <w:bookmarkEnd w:id="0"/>
      <w:r w:rsidRPr="000C13C6">
        <w:rPr>
          <w:bCs/>
          <w:color w:val="000000"/>
          <w:sz w:val="26"/>
          <w:szCs w:val="26"/>
        </w:rPr>
        <w:t>ЗАТВЕРДЖЕНО</w:t>
      </w:r>
    </w:p>
    <w:p w:rsidR="00626FEB" w:rsidRPr="000C13C6" w:rsidRDefault="00855710" w:rsidP="00626FEB">
      <w:pPr>
        <w:pStyle w:val="11"/>
        <w:spacing w:after="0"/>
        <w:ind w:left="5664" w:firstLine="0"/>
        <w:rPr>
          <w:bCs/>
          <w:color w:val="000000"/>
          <w:sz w:val="26"/>
          <w:szCs w:val="26"/>
        </w:rPr>
      </w:pPr>
      <w:r>
        <w:rPr>
          <w:bCs/>
          <w:color w:val="000000"/>
          <w:sz w:val="26"/>
          <w:szCs w:val="26"/>
        </w:rPr>
        <w:t>Рішення в</w:t>
      </w:r>
      <w:r w:rsidR="00626FEB" w:rsidRPr="000C13C6">
        <w:rPr>
          <w:bCs/>
          <w:color w:val="000000"/>
          <w:sz w:val="26"/>
          <w:szCs w:val="26"/>
        </w:rPr>
        <w:t>иконавчого комітету</w:t>
      </w:r>
    </w:p>
    <w:p w:rsidR="00626FEB" w:rsidRPr="000C13C6" w:rsidRDefault="00626FEB" w:rsidP="00626FEB">
      <w:pPr>
        <w:pStyle w:val="11"/>
        <w:spacing w:after="0"/>
        <w:ind w:left="5664" w:firstLine="0"/>
        <w:rPr>
          <w:bCs/>
          <w:color w:val="000000"/>
          <w:sz w:val="26"/>
          <w:szCs w:val="26"/>
        </w:rPr>
      </w:pPr>
      <w:r w:rsidRPr="000C13C6">
        <w:rPr>
          <w:bCs/>
          <w:color w:val="000000"/>
          <w:sz w:val="26"/>
          <w:szCs w:val="26"/>
        </w:rPr>
        <w:t>_________№________</w:t>
      </w:r>
    </w:p>
    <w:p w:rsidR="00626FEB" w:rsidRDefault="00626FEB" w:rsidP="00626FEB">
      <w:pPr>
        <w:pStyle w:val="11"/>
        <w:spacing w:after="0"/>
        <w:ind w:firstLine="0"/>
        <w:jc w:val="center"/>
        <w:rPr>
          <w:b/>
          <w:bCs/>
          <w:color w:val="000000"/>
          <w:sz w:val="26"/>
          <w:szCs w:val="26"/>
        </w:rPr>
      </w:pPr>
    </w:p>
    <w:p w:rsidR="00626FEB" w:rsidRPr="000C13C6" w:rsidRDefault="00626FEB" w:rsidP="00626FEB">
      <w:pPr>
        <w:pStyle w:val="11"/>
        <w:spacing w:after="0"/>
        <w:ind w:firstLine="0"/>
        <w:jc w:val="center"/>
        <w:rPr>
          <w:b/>
          <w:bCs/>
          <w:color w:val="000000"/>
          <w:sz w:val="26"/>
          <w:szCs w:val="26"/>
        </w:rPr>
      </w:pPr>
      <w:r w:rsidRPr="000C13C6">
        <w:rPr>
          <w:b/>
          <w:bCs/>
          <w:color w:val="000000"/>
          <w:sz w:val="26"/>
          <w:szCs w:val="26"/>
        </w:rPr>
        <w:t>ПОРЯДОК</w:t>
      </w:r>
    </w:p>
    <w:p w:rsidR="00626FEB" w:rsidRPr="000656D7" w:rsidRDefault="00626FEB" w:rsidP="00626FEB">
      <w:pPr>
        <w:pStyle w:val="11"/>
        <w:spacing w:after="0"/>
        <w:ind w:firstLine="0"/>
        <w:jc w:val="both"/>
        <w:rPr>
          <w:b/>
          <w:bCs/>
          <w:color w:val="000000"/>
          <w:sz w:val="26"/>
          <w:szCs w:val="26"/>
        </w:rPr>
      </w:pPr>
      <w:r w:rsidRPr="005D0192">
        <w:rPr>
          <w:b/>
          <w:bCs/>
          <w:color w:val="000000"/>
          <w:sz w:val="26"/>
          <w:szCs w:val="26"/>
        </w:rPr>
        <w:t>розроблення та моніторингу реалізації середньострокового</w:t>
      </w:r>
      <w:r w:rsidRPr="005D0192">
        <w:rPr>
          <w:b/>
          <w:bCs/>
          <w:color w:val="000000"/>
          <w:sz w:val="26"/>
          <w:szCs w:val="26"/>
        </w:rPr>
        <w:br/>
        <w:t>плану пріоритетних публічних інвестицій Шептицької міської територіальної громади Шептицького району Львівської області</w:t>
      </w:r>
      <w:r>
        <w:rPr>
          <w:b/>
          <w:bCs/>
          <w:color w:val="000000"/>
          <w:sz w:val="26"/>
          <w:szCs w:val="26"/>
        </w:rPr>
        <w:t xml:space="preserve"> </w:t>
      </w:r>
      <w:r w:rsidRPr="005D0192">
        <w:rPr>
          <w:b/>
          <w:bCs/>
          <w:color w:val="000000"/>
          <w:sz w:val="26"/>
          <w:szCs w:val="26"/>
        </w:rPr>
        <w:t>(далі – Порядок)</w:t>
      </w:r>
    </w:p>
    <w:p w:rsidR="00626FEB" w:rsidRPr="005D0192" w:rsidRDefault="00626FEB" w:rsidP="00626FEB">
      <w:pPr>
        <w:pStyle w:val="13"/>
        <w:keepNext/>
        <w:keepLines/>
        <w:numPr>
          <w:ilvl w:val="0"/>
          <w:numId w:val="1"/>
        </w:numPr>
        <w:tabs>
          <w:tab w:val="left" w:pos="352"/>
        </w:tabs>
        <w:rPr>
          <w:sz w:val="26"/>
          <w:szCs w:val="26"/>
        </w:rPr>
      </w:pPr>
      <w:bookmarkStart w:id="1" w:name="bookmark64"/>
      <w:bookmarkStart w:id="2" w:name="bookmark62"/>
      <w:bookmarkStart w:id="3" w:name="bookmark63"/>
      <w:bookmarkStart w:id="4" w:name="bookmark65"/>
      <w:bookmarkEnd w:id="1"/>
      <w:r w:rsidRPr="005D0192">
        <w:rPr>
          <w:color w:val="000000"/>
          <w:sz w:val="26"/>
          <w:szCs w:val="26"/>
        </w:rPr>
        <w:t>Загальні положення</w:t>
      </w:r>
      <w:bookmarkEnd w:id="2"/>
      <w:bookmarkEnd w:id="3"/>
      <w:bookmarkEnd w:id="4"/>
    </w:p>
    <w:p w:rsidR="00626FEB" w:rsidRPr="00302DA0" w:rsidRDefault="00626FEB" w:rsidP="00626FEB">
      <w:pPr>
        <w:pStyle w:val="11"/>
        <w:numPr>
          <w:ilvl w:val="1"/>
          <w:numId w:val="1"/>
        </w:numPr>
        <w:tabs>
          <w:tab w:val="left" w:pos="1043"/>
        </w:tabs>
        <w:ind w:firstLine="567"/>
        <w:jc w:val="both"/>
        <w:rPr>
          <w:color w:val="000000"/>
          <w:sz w:val="26"/>
          <w:szCs w:val="26"/>
        </w:rPr>
      </w:pPr>
      <w:bookmarkStart w:id="5" w:name="bookmark66"/>
      <w:bookmarkEnd w:id="5"/>
      <w:r w:rsidRPr="005D0192">
        <w:rPr>
          <w:color w:val="000000"/>
          <w:sz w:val="26"/>
          <w:szCs w:val="26"/>
        </w:rPr>
        <w:t>Цей Порядок розроблено з урах</w:t>
      </w:r>
      <w:r>
        <w:rPr>
          <w:color w:val="000000"/>
          <w:sz w:val="26"/>
          <w:szCs w:val="26"/>
        </w:rPr>
        <w:t xml:space="preserve">уванням Методичних рекомендацій «Щодо  порядку розроблення та моніторингу реалізації середньострокового плану пріоритетних публічних інвестицій регіону(територіальної громади)»(далі-Методичні рекомендації), </w:t>
      </w:r>
      <w:r w:rsidRPr="005D0192">
        <w:rPr>
          <w:color w:val="000000"/>
          <w:sz w:val="26"/>
          <w:szCs w:val="26"/>
        </w:rPr>
        <w:t>затверджених наказом Міністерства економіки, довкілля та сільського господарства від 28.08.2025 №352, відповідно до абзацу четвертого пункту 3 статті 75</w:t>
      </w:r>
      <w:r w:rsidRPr="005D0192">
        <w:rPr>
          <w:color w:val="000000"/>
          <w:sz w:val="26"/>
          <w:szCs w:val="26"/>
          <w:vertAlign w:val="superscript"/>
        </w:rPr>
        <w:t>2</w:t>
      </w:r>
      <w:r w:rsidRPr="005D0192">
        <w:rPr>
          <w:color w:val="000000"/>
          <w:sz w:val="26"/>
          <w:szCs w:val="26"/>
        </w:rPr>
        <w:t xml:space="preserve"> Бюджетного кодексу України з метою надання методичної допомоги виконавчим органам </w:t>
      </w:r>
      <w:r>
        <w:rPr>
          <w:color w:val="000000"/>
          <w:sz w:val="26"/>
          <w:szCs w:val="26"/>
        </w:rPr>
        <w:t>Шептицької міської</w:t>
      </w:r>
      <w:r w:rsidRPr="005D0192">
        <w:rPr>
          <w:color w:val="000000"/>
          <w:sz w:val="26"/>
          <w:szCs w:val="26"/>
        </w:rPr>
        <w:t xml:space="preserve"> ради при підготовці та реалізації середньострокових планів пріоритетних публічних інвестицій </w:t>
      </w:r>
      <w:r w:rsidRPr="00302DA0">
        <w:rPr>
          <w:color w:val="000000"/>
          <w:sz w:val="26"/>
          <w:szCs w:val="26"/>
        </w:rPr>
        <w:t xml:space="preserve">Шептицької міської територіальної громади Шептицького району Львівської області </w:t>
      </w:r>
      <w:r>
        <w:rPr>
          <w:color w:val="000000"/>
          <w:sz w:val="26"/>
          <w:szCs w:val="26"/>
        </w:rPr>
        <w:t>(далі-територіальна громада)</w:t>
      </w:r>
      <w:r w:rsidRPr="005D0192">
        <w:rPr>
          <w:color w:val="000000"/>
          <w:sz w:val="26"/>
          <w:szCs w:val="26"/>
        </w:rPr>
        <w:t>.</w:t>
      </w:r>
    </w:p>
    <w:p w:rsidR="00626FEB" w:rsidRPr="005D0192" w:rsidRDefault="00626FEB" w:rsidP="00626FEB">
      <w:pPr>
        <w:pStyle w:val="11"/>
        <w:numPr>
          <w:ilvl w:val="1"/>
          <w:numId w:val="1"/>
        </w:numPr>
        <w:tabs>
          <w:tab w:val="left" w:pos="1043"/>
        </w:tabs>
        <w:ind w:firstLine="567"/>
        <w:jc w:val="both"/>
        <w:rPr>
          <w:sz w:val="26"/>
          <w:szCs w:val="26"/>
        </w:rPr>
      </w:pPr>
      <w:bookmarkStart w:id="6" w:name="bookmark67"/>
      <w:bookmarkEnd w:id="6"/>
      <w:r w:rsidRPr="005D0192">
        <w:rPr>
          <w:color w:val="000000"/>
          <w:sz w:val="26"/>
          <w:szCs w:val="26"/>
        </w:rPr>
        <w:t>У цьому Порядку терміни вживаються в такому значенні:</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 xml:space="preserve">секторальний структурний підрозділ - структурний підрозділ міської </w:t>
      </w:r>
      <w:r>
        <w:rPr>
          <w:color w:val="000000"/>
          <w:sz w:val="26"/>
          <w:szCs w:val="26"/>
        </w:rPr>
        <w:t xml:space="preserve">ради та виконавчих органів </w:t>
      </w:r>
      <w:r w:rsidRPr="005D0192">
        <w:rPr>
          <w:color w:val="000000"/>
          <w:sz w:val="26"/>
          <w:szCs w:val="26"/>
        </w:rPr>
        <w:t>ради, відповідальний за галузь (сектор) для публічного інвестування;</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середньостроковий план пріоритетних публічних інвестицій територіальної громади - документ, що визначає пріоритетні галузі та основні напрями публічного інвестування відповідно до цілей, визначених документами стратегічного планування державної регіональної політики в розрізі сфер діяльності територіальної громади, відповідний орієнтовний розподіл бюджетних коштів за рахунок усіх джерел, наскрізні стратегічні цілі здійснення публічних інвестицій.</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Інші терміни вживаються у значенні, наведеному в Бюджетному кодексі України, Законах України “Про засади державної регіональної політики”, “Про міс</w:t>
      </w:r>
      <w:r>
        <w:rPr>
          <w:color w:val="000000"/>
          <w:sz w:val="26"/>
          <w:szCs w:val="26"/>
        </w:rPr>
        <w:t>цеве самоврядування в Україні”</w:t>
      </w:r>
      <w:r w:rsidRPr="005D0192">
        <w:rPr>
          <w:color w:val="000000"/>
          <w:sz w:val="26"/>
          <w:szCs w:val="26"/>
        </w:rPr>
        <w:t>, постановах Кабінету Міністрів України від 28.02.2025 № 232 “Деякі питання розподілу публічних інвестицій”, від 28.02.2025 № 527 “Деякі питання управління публічними інвестиціями”.</w:t>
      </w:r>
    </w:p>
    <w:p w:rsidR="00626FEB" w:rsidRPr="005D0192" w:rsidRDefault="00626FEB" w:rsidP="00626FEB">
      <w:pPr>
        <w:pStyle w:val="11"/>
        <w:numPr>
          <w:ilvl w:val="1"/>
          <w:numId w:val="1"/>
        </w:numPr>
        <w:tabs>
          <w:tab w:val="left" w:pos="1043"/>
        </w:tabs>
        <w:ind w:firstLine="567"/>
        <w:jc w:val="both"/>
        <w:rPr>
          <w:sz w:val="26"/>
          <w:szCs w:val="26"/>
        </w:rPr>
      </w:pPr>
      <w:r w:rsidRPr="005D0192">
        <w:rPr>
          <w:color w:val="000000"/>
          <w:sz w:val="26"/>
          <w:szCs w:val="26"/>
        </w:rPr>
        <w:t xml:space="preserve">Середньостроковий план пріоритетних публічних інвестицій </w:t>
      </w:r>
      <w:r w:rsidRPr="00020417">
        <w:rPr>
          <w:color w:val="000000"/>
          <w:sz w:val="26"/>
          <w:szCs w:val="26"/>
        </w:rPr>
        <w:t xml:space="preserve">територіальної громади </w:t>
      </w:r>
      <w:r w:rsidR="00B7222D">
        <w:rPr>
          <w:color w:val="000000"/>
          <w:sz w:val="26"/>
          <w:szCs w:val="26"/>
        </w:rPr>
        <w:t>(далі - с</w:t>
      </w:r>
      <w:r w:rsidRPr="005D0192">
        <w:rPr>
          <w:color w:val="000000"/>
          <w:sz w:val="26"/>
          <w:szCs w:val="26"/>
        </w:rPr>
        <w:t xml:space="preserve">ередньостроковий план) розробляється на </w:t>
      </w:r>
      <w:bookmarkStart w:id="7" w:name="bookmark68"/>
      <w:bookmarkEnd w:id="7"/>
      <w:r w:rsidRPr="005D0192">
        <w:rPr>
          <w:color w:val="000000"/>
          <w:sz w:val="26"/>
          <w:szCs w:val="26"/>
        </w:rPr>
        <w:t>плановий і наступні за плановим два бюджетних періоди щороку під час складання прогнозу місцевого бюджету.</w:t>
      </w:r>
    </w:p>
    <w:p w:rsidR="00626FEB" w:rsidRPr="005D0192" w:rsidRDefault="00626FEB" w:rsidP="00626FEB">
      <w:pPr>
        <w:pStyle w:val="11"/>
        <w:numPr>
          <w:ilvl w:val="1"/>
          <w:numId w:val="1"/>
        </w:numPr>
        <w:tabs>
          <w:tab w:val="left" w:pos="1043"/>
          <w:tab w:val="left" w:pos="1074"/>
        </w:tabs>
        <w:ind w:firstLine="567"/>
        <w:jc w:val="both"/>
        <w:rPr>
          <w:sz w:val="26"/>
          <w:szCs w:val="26"/>
        </w:rPr>
      </w:pPr>
      <w:bookmarkStart w:id="8" w:name="bookmark69"/>
      <w:bookmarkEnd w:id="8"/>
      <w:r w:rsidRPr="005D0192">
        <w:rPr>
          <w:color w:val="000000"/>
          <w:sz w:val="26"/>
          <w:szCs w:val="26"/>
        </w:rPr>
        <w:t>Середньостроковий план розробляється Виконавчим комітетом Шептицької міської ради на підставі пропозицій структурних підрозділів відповідно до цілей і завдань документів стратегічного планування в межах доведеного фінансовим управлінням</w:t>
      </w:r>
      <w:r>
        <w:rPr>
          <w:color w:val="000000"/>
          <w:sz w:val="26"/>
          <w:szCs w:val="26"/>
        </w:rPr>
        <w:t xml:space="preserve"> Шептицької міської ради (далі-Фінансове управління)</w:t>
      </w:r>
      <w:r w:rsidRPr="005D0192">
        <w:rPr>
          <w:color w:val="000000"/>
          <w:sz w:val="26"/>
          <w:szCs w:val="26"/>
        </w:rPr>
        <w:t xml:space="preserve"> орієнтовного граничного сукупного обсягу публічних інвестицій на середньостроковий період.</w:t>
      </w:r>
      <w:bookmarkStart w:id="9" w:name="bookmark70"/>
      <w:bookmarkEnd w:id="9"/>
    </w:p>
    <w:p w:rsidR="00626FEB" w:rsidRPr="005D0192" w:rsidRDefault="00626FEB" w:rsidP="00626FEB">
      <w:pPr>
        <w:pStyle w:val="11"/>
        <w:numPr>
          <w:ilvl w:val="1"/>
          <w:numId w:val="1"/>
        </w:numPr>
        <w:tabs>
          <w:tab w:val="left" w:pos="1043"/>
          <w:tab w:val="left" w:pos="1074"/>
        </w:tabs>
        <w:ind w:firstLine="567"/>
        <w:jc w:val="both"/>
        <w:rPr>
          <w:sz w:val="26"/>
          <w:szCs w:val="26"/>
        </w:rPr>
      </w:pPr>
      <w:r w:rsidRPr="005D0192">
        <w:rPr>
          <w:color w:val="000000"/>
          <w:sz w:val="26"/>
          <w:szCs w:val="26"/>
        </w:rPr>
        <w:t>Середньостроковий план формується з використанням Єдиної інформаційної системи управління публічними інвестиційними проєктами (далі - Єдина інформаційна система).</w:t>
      </w:r>
    </w:p>
    <w:p w:rsidR="00626FEB" w:rsidRPr="005D0192" w:rsidRDefault="007545C8" w:rsidP="00626FEB">
      <w:pPr>
        <w:pStyle w:val="13"/>
        <w:keepNext/>
        <w:keepLines/>
        <w:numPr>
          <w:ilvl w:val="0"/>
          <w:numId w:val="1"/>
        </w:numPr>
        <w:tabs>
          <w:tab w:val="left" w:pos="387"/>
          <w:tab w:val="left" w:pos="1043"/>
        </w:tabs>
        <w:ind w:firstLine="567"/>
        <w:rPr>
          <w:sz w:val="26"/>
          <w:szCs w:val="26"/>
        </w:rPr>
      </w:pPr>
      <w:bookmarkStart w:id="10" w:name="bookmark73"/>
      <w:bookmarkStart w:id="11" w:name="bookmark71"/>
      <w:bookmarkStart w:id="12" w:name="bookmark72"/>
      <w:bookmarkStart w:id="13" w:name="bookmark74"/>
      <w:bookmarkEnd w:id="10"/>
      <w:r>
        <w:rPr>
          <w:color w:val="000000"/>
          <w:sz w:val="26"/>
          <w:szCs w:val="26"/>
        </w:rPr>
        <w:lastRenderedPageBreak/>
        <w:t>Структура с</w:t>
      </w:r>
      <w:r w:rsidR="00626FEB" w:rsidRPr="005D0192">
        <w:rPr>
          <w:color w:val="000000"/>
          <w:sz w:val="26"/>
          <w:szCs w:val="26"/>
        </w:rPr>
        <w:t>ередньострокового плану</w:t>
      </w:r>
      <w:bookmarkEnd w:id="11"/>
      <w:bookmarkEnd w:id="12"/>
      <w:bookmarkEnd w:id="13"/>
    </w:p>
    <w:p w:rsidR="00626FEB" w:rsidRPr="005D0192" w:rsidRDefault="00626FEB" w:rsidP="00626FEB">
      <w:pPr>
        <w:pStyle w:val="11"/>
        <w:numPr>
          <w:ilvl w:val="1"/>
          <w:numId w:val="1"/>
        </w:numPr>
        <w:tabs>
          <w:tab w:val="left" w:pos="1043"/>
        </w:tabs>
        <w:ind w:firstLine="567"/>
        <w:jc w:val="both"/>
        <w:rPr>
          <w:sz w:val="26"/>
          <w:szCs w:val="26"/>
        </w:rPr>
      </w:pPr>
      <w:bookmarkStart w:id="14" w:name="bookmark75"/>
      <w:bookmarkEnd w:id="14"/>
      <w:r w:rsidRPr="005D0192">
        <w:rPr>
          <w:color w:val="000000"/>
          <w:sz w:val="26"/>
          <w:szCs w:val="26"/>
        </w:rPr>
        <w:t>Середньостроковий план розробляється з урахуванням цього Порядку та  Методичних рекомендацій</w:t>
      </w:r>
      <w:r>
        <w:rPr>
          <w:color w:val="000000"/>
          <w:sz w:val="26"/>
          <w:szCs w:val="26"/>
        </w:rPr>
        <w:t>,</w:t>
      </w:r>
      <w:r w:rsidRPr="005D0192">
        <w:rPr>
          <w:color w:val="000000"/>
          <w:sz w:val="26"/>
          <w:szCs w:val="26"/>
        </w:rPr>
        <w:t xml:space="preserve"> затверджених наказом Міністерства економіки, довкілля та сільського господарства від 28.08.2025 №</w:t>
      </w:r>
      <w:r>
        <w:rPr>
          <w:color w:val="000000"/>
          <w:sz w:val="26"/>
          <w:szCs w:val="26"/>
        </w:rPr>
        <w:t xml:space="preserve"> </w:t>
      </w:r>
      <w:r w:rsidRPr="005D0192">
        <w:rPr>
          <w:color w:val="000000"/>
          <w:sz w:val="26"/>
          <w:szCs w:val="26"/>
        </w:rPr>
        <w:t>352 та має таку структуру:</w:t>
      </w:r>
    </w:p>
    <w:p w:rsidR="00626FEB" w:rsidRPr="005D0192" w:rsidRDefault="00626FEB" w:rsidP="00626FEB">
      <w:pPr>
        <w:pStyle w:val="11"/>
        <w:numPr>
          <w:ilvl w:val="0"/>
          <w:numId w:val="2"/>
        </w:numPr>
        <w:tabs>
          <w:tab w:val="left" w:pos="1043"/>
          <w:tab w:val="left" w:pos="1137"/>
        </w:tabs>
        <w:spacing w:after="0"/>
        <w:ind w:firstLine="567"/>
        <w:jc w:val="both"/>
        <w:rPr>
          <w:sz w:val="26"/>
          <w:szCs w:val="26"/>
        </w:rPr>
      </w:pPr>
      <w:bookmarkStart w:id="15" w:name="bookmark76"/>
      <w:bookmarkEnd w:id="15"/>
      <w:r w:rsidRPr="005D0192">
        <w:rPr>
          <w:color w:val="000000"/>
          <w:sz w:val="26"/>
          <w:szCs w:val="26"/>
        </w:rPr>
        <w:t>загальна частина, що визначає мету та підстави його розроблення;</w:t>
      </w:r>
    </w:p>
    <w:p w:rsidR="00626FEB" w:rsidRPr="005D0192" w:rsidRDefault="00626FEB" w:rsidP="00626FEB">
      <w:pPr>
        <w:pStyle w:val="11"/>
        <w:numPr>
          <w:ilvl w:val="0"/>
          <w:numId w:val="2"/>
        </w:numPr>
        <w:tabs>
          <w:tab w:val="left" w:pos="1043"/>
          <w:tab w:val="left" w:pos="1161"/>
        </w:tabs>
        <w:ind w:firstLine="567"/>
        <w:jc w:val="both"/>
        <w:rPr>
          <w:sz w:val="26"/>
          <w:szCs w:val="26"/>
        </w:rPr>
      </w:pPr>
      <w:bookmarkStart w:id="16" w:name="bookmark77"/>
      <w:bookmarkEnd w:id="16"/>
      <w:r w:rsidRPr="005D0192">
        <w:rPr>
          <w:color w:val="000000"/>
          <w:sz w:val="26"/>
          <w:szCs w:val="26"/>
        </w:rPr>
        <w:t>описова частина, що визначає:</w:t>
      </w:r>
    </w:p>
    <w:p w:rsidR="00626FEB" w:rsidRPr="005D0192" w:rsidRDefault="00626FEB" w:rsidP="00626FEB">
      <w:pPr>
        <w:pStyle w:val="11"/>
        <w:tabs>
          <w:tab w:val="left" w:pos="1043"/>
        </w:tabs>
        <w:ind w:left="1080" w:firstLine="567"/>
        <w:jc w:val="both"/>
        <w:rPr>
          <w:sz w:val="26"/>
          <w:szCs w:val="26"/>
        </w:rPr>
      </w:pPr>
      <w:r w:rsidRPr="005D0192">
        <w:rPr>
          <w:color w:val="000000"/>
          <w:sz w:val="26"/>
          <w:szCs w:val="26"/>
        </w:rPr>
        <w:t>наскрізні стратегічні цілі здійснення публічних інвестицій;</w:t>
      </w:r>
    </w:p>
    <w:p w:rsidR="00626FEB" w:rsidRPr="005D0192" w:rsidRDefault="00626FEB" w:rsidP="00626FEB">
      <w:pPr>
        <w:pStyle w:val="11"/>
        <w:tabs>
          <w:tab w:val="left" w:pos="1043"/>
        </w:tabs>
        <w:ind w:left="1080" w:firstLine="567"/>
        <w:jc w:val="both"/>
        <w:rPr>
          <w:sz w:val="26"/>
          <w:szCs w:val="26"/>
        </w:rPr>
      </w:pPr>
      <w:r w:rsidRPr="005D0192">
        <w:rPr>
          <w:color w:val="000000"/>
          <w:sz w:val="26"/>
          <w:szCs w:val="26"/>
        </w:rPr>
        <w:t>пріоритетні галузі (сектори) для публічного інвестування;</w:t>
      </w:r>
    </w:p>
    <w:p w:rsidR="00626FEB" w:rsidRPr="005D0192" w:rsidRDefault="00626FEB" w:rsidP="00626FEB">
      <w:pPr>
        <w:pStyle w:val="11"/>
        <w:tabs>
          <w:tab w:val="left" w:pos="1043"/>
        </w:tabs>
        <w:ind w:left="1080" w:firstLine="567"/>
        <w:jc w:val="both"/>
        <w:rPr>
          <w:sz w:val="26"/>
          <w:szCs w:val="26"/>
        </w:rPr>
      </w:pPr>
      <w:r w:rsidRPr="005D0192">
        <w:rPr>
          <w:color w:val="000000"/>
          <w:sz w:val="26"/>
          <w:szCs w:val="26"/>
        </w:rPr>
        <w:t>підсектори галузей (секторів) для публічного інвестування;</w:t>
      </w:r>
    </w:p>
    <w:p w:rsidR="00626FEB" w:rsidRPr="005D0192" w:rsidRDefault="00626FEB" w:rsidP="00626FEB">
      <w:pPr>
        <w:pStyle w:val="11"/>
        <w:tabs>
          <w:tab w:val="left" w:pos="1043"/>
        </w:tabs>
        <w:ind w:left="1080" w:firstLine="567"/>
        <w:jc w:val="both"/>
        <w:rPr>
          <w:sz w:val="26"/>
          <w:szCs w:val="26"/>
        </w:rPr>
      </w:pPr>
      <w:r w:rsidRPr="005D0192">
        <w:rPr>
          <w:color w:val="000000"/>
          <w:sz w:val="26"/>
          <w:szCs w:val="26"/>
        </w:rPr>
        <w:t>основні напрями публічного інвестування;</w:t>
      </w:r>
    </w:p>
    <w:p w:rsidR="00626FEB" w:rsidRPr="005D0192" w:rsidRDefault="00626FEB" w:rsidP="00626FEB">
      <w:pPr>
        <w:pStyle w:val="11"/>
        <w:tabs>
          <w:tab w:val="left" w:pos="1043"/>
        </w:tabs>
        <w:ind w:left="1080" w:firstLine="567"/>
        <w:jc w:val="both"/>
        <w:rPr>
          <w:sz w:val="26"/>
          <w:szCs w:val="26"/>
        </w:rPr>
      </w:pPr>
      <w:r w:rsidRPr="005D0192">
        <w:rPr>
          <w:color w:val="000000"/>
          <w:sz w:val="26"/>
          <w:szCs w:val="26"/>
        </w:rPr>
        <w:t>джерела фінансового забезпечення публічних інвестицій;</w:t>
      </w:r>
    </w:p>
    <w:p w:rsidR="00626FEB" w:rsidRPr="005D0192" w:rsidRDefault="00626FEB" w:rsidP="00626FEB">
      <w:pPr>
        <w:pStyle w:val="11"/>
        <w:numPr>
          <w:ilvl w:val="0"/>
          <w:numId w:val="2"/>
        </w:numPr>
        <w:tabs>
          <w:tab w:val="left" w:pos="993"/>
        </w:tabs>
        <w:spacing w:after="0" w:line="259" w:lineRule="auto"/>
        <w:ind w:firstLine="709"/>
        <w:jc w:val="both"/>
        <w:rPr>
          <w:sz w:val="26"/>
          <w:szCs w:val="26"/>
        </w:rPr>
      </w:pPr>
      <w:bookmarkStart w:id="17" w:name="bookmark78"/>
      <w:bookmarkEnd w:id="17"/>
      <w:r w:rsidRPr="005D0192">
        <w:rPr>
          <w:color w:val="000000"/>
          <w:sz w:val="26"/>
          <w:szCs w:val="26"/>
        </w:rPr>
        <w:t>заключна частина, що визначає фундаментальну роль середньострокового плану для управління публічними інвестиціями на місцевому рівні і подальший взаємозв’язок із процесом підготовки, оцінки проєктів та програм, а також формування єдиного проєктного портфеля публічних інвестицій територіальної громади і галузевих (секторальних) проєктних портфелів територіальної громади;</w:t>
      </w:r>
    </w:p>
    <w:p w:rsidR="00626FEB" w:rsidRPr="005D0192" w:rsidRDefault="00626FEB" w:rsidP="00626FEB">
      <w:pPr>
        <w:pStyle w:val="11"/>
        <w:numPr>
          <w:ilvl w:val="0"/>
          <w:numId w:val="2"/>
        </w:numPr>
        <w:tabs>
          <w:tab w:val="left" w:pos="1043"/>
          <w:tab w:val="left" w:pos="1161"/>
        </w:tabs>
        <w:spacing w:after="0" w:line="259" w:lineRule="auto"/>
        <w:ind w:firstLine="567"/>
        <w:jc w:val="both"/>
        <w:rPr>
          <w:sz w:val="26"/>
          <w:szCs w:val="26"/>
        </w:rPr>
      </w:pPr>
      <w:bookmarkStart w:id="18" w:name="bookmark79"/>
      <w:bookmarkEnd w:id="18"/>
      <w:r w:rsidRPr="005D0192">
        <w:rPr>
          <w:color w:val="000000"/>
          <w:sz w:val="26"/>
          <w:szCs w:val="26"/>
        </w:rPr>
        <w:t>додаток 1 - перелік основних напрямів для публічного інвестування;</w:t>
      </w:r>
    </w:p>
    <w:p w:rsidR="00626FEB" w:rsidRPr="005D0192" w:rsidRDefault="00626FEB" w:rsidP="00626FEB">
      <w:pPr>
        <w:pStyle w:val="11"/>
        <w:numPr>
          <w:ilvl w:val="0"/>
          <w:numId w:val="2"/>
        </w:numPr>
        <w:tabs>
          <w:tab w:val="left" w:pos="1043"/>
          <w:tab w:val="left" w:pos="1161"/>
        </w:tabs>
        <w:spacing w:line="259" w:lineRule="auto"/>
        <w:ind w:firstLine="567"/>
        <w:jc w:val="both"/>
        <w:rPr>
          <w:sz w:val="26"/>
          <w:szCs w:val="26"/>
        </w:rPr>
      </w:pPr>
      <w:bookmarkStart w:id="19" w:name="bookmark80"/>
      <w:bookmarkEnd w:id="19"/>
      <w:r w:rsidRPr="005D0192">
        <w:rPr>
          <w:color w:val="000000"/>
          <w:sz w:val="26"/>
          <w:szCs w:val="26"/>
        </w:rPr>
        <w:t>додаток 2 - перелік інших напрямів, що не визначені як основні.</w:t>
      </w:r>
    </w:p>
    <w:p w:rsidR="00626FEB" w:rsidRPr="005D0192" w:rsidRDefault="00626FEB" w:rsidP="00626FEB">
      <w:pPr>
        <w:pStyle w:val="13"/>
        <w:keepNext/>
        <w:keepLines/>
        <w:numPr>
          <w:ilvl w:val="0"/>
          <w:numId w:val="1"/>
        </w:numPr>
        <w:tabs>
          <w:tab w:val="left" w:pos="387"/>
          <w:tab w:val="left" w:pos="1043"/>
        </w:tabs>
        <w:ind w:firstLine="567"/>
        <w:rPr>
          <w:sz w:val="26"/>
          <w:szCs w:val="26"/>
        </w:rPr>
      </w:pPr>
      <w:bookmarkStart w:id="20" w:name="bookmark83"/>
      <w:bookmarkStart w:id="21" w:name="bookmark81"/>
      <w:bookmarkStart w:id="22" w:name="bookmark82"/>
      <w:bookmarkStart w:id="23" w:name="bookmark84"/>
      <w:bookmarkEnd w:id="20"/>
      <w:r w:rsidRPr="005D0192">
        <w:rPr>
          <w:color w:val="000000"/>
          <w:sz w:val="26"/>
          <w:szCs w:val="26"/>
        </w:rPr>
        <w:t>Розроблення проекту Середньострокового плану</w:t>
      </w:r>
      <w:bookmarkEnd w:id="21"/>
      <w:bookmarkEnd w:id="22"/>
      <w:bookmarkEnd w:id="23"/>
    </w:p>
    <w:p w:rsidR="00626FEB" w:rsidRPr="005D0192" w:rsidRDefault="00097845" w:rsidP="00626FEB">
      <w:pPr>
        <w:pStyle w:val="11"/>
        <w:numPr>
          <w:ilvl w:val="1"/>
          <w:numId w:val="1"/>
        </w:numPr>
        <w:tabs>
          <w:tab w:val="left" w:pos="1043"/>
          <w:tab w:val="left" w:pos="1072"/>
        </w:tabs>
        <w:ind w:firstLine="567"/>
        <w:jc w:val="both"/>
        <w:rPr>
          <w:sz w:val="26"/>
          <w:szCs w:val="26"/>
        </w:rPr>
      </w:pPr>
      <w:bookmarkStart w:id="24" w:name="bookmark85"/>
      <w:bookmarkEnd w:id="24"/>
      <w:r>
        <w:rPr>
          <w:color w:val="000000"/>
          <w:sz w:val="26"/>
          <w:szCs w:val="26"/>
        </w:rPr>
        <w:t>Підготовку проєкту с</w:t>
      </w:r>
      <w:r w:rsidR="00626FEB" w:rsidRPr="005D0192">
        <w:rPr>
          <w:color w:val="000000"/>
          <w:sz w:val="26"/>
          <w:szCs w:val="26"/>
        </w:rPr>
        <w:t>ередньострокового плану забезпечує:</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 xml:space="preserve"> на місцевому рівні - структурний підрозділ виконавчого органу міської ради, відповідальний за реалізацію політики у сфері управління публічними інвестиціями</w:t>
      </w:r>
      <w:r>
        <w:rPr>
          <w:color w:val="000000"/>
          <w:sz w:val="26"/>
          <w:szCs w:val="26"/>
        </w:rPr>
        <w:t xml:space="preserve"> – В</w:t>
      </w:r>
      <w:r w:rsidRPr="005D0192">
        <w:rPr>
          <w:color w:val="000000"/>
          <w:sz w:val="26"/>
          <w:szCs w:val="26"/>
        </w:rPr>
        <w:t>ідділ економіки.</w:t>
      </w:r>
    </w:p>
    <w:p w:rsidR="00626FEB" w:rsidRPr="005D0192" w:rsidRDefault="00626FEB" w:rsidP="00626FEB">
      <w:pPr>
        <w:pStyle w:val="11"/>
        <w:numPr>
          <w:ilvl w:val="1"/>
          <w:numId w:val="1"/>
        </w:numPr>
        <w:tabs>
          <w:tab w:val="left" w:pos="1043"/>
          <w:tab w:val="left" w:pos="1134"/>
        </w:tabs>
        <w:ind w:firstLine="567"/>
        <w:jc w:val="both"/>
        <w:rPr>
          <w:sz w:val="26"/>
          <w:szCs w:val="26"/>
        </w:rPr>
      </w:pPr>
      <w:bookmarkStart w:id="25" w:name="bookmark86"/>
      <w:bookmarkEnd w:id="25"/>
      <w:r w:rsidRPr="005D0192">
        <w:rPr>
          <w:color w:val="000000"/>
          <w:sz w:val="26"/>
          <w:szCs w:val="26"/>
        </w:rPr>
        <w:t>Відділу ек</w:t>
      </w:r>
      <w:r w:rsidR="00097845">
        <w:rPr>
          <w:color w:val="000000"/>
          <w:sz w:val="26"/>
          <w:szCs w:val="26"/>
        </w:rPr>
        <w:t>ономіки при підготовці проекту с</w:t>
      </w:r>
      <w:r w:rsidRPr="005D0192">
        <w:rPr>
          <w:color w:val="000000"/>
          <w:sz w:val="26"/>
          <w:szCs w:val="26"/>
        </w:rPr>
        <w:t>ередньострокового плану рекомендовано:</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 xml:space="preserve">сформувати перелік галузей (секторів) для публічного інвестування та </w:t>
      </w:r>
      <w:r>
        <w:rPr>
          <w:color w:val="000000"/>
          <w:sz w:val="26"/>
          <w:szCs w:val="26"/>
        </w:rPr>
        <w:t xml:space="preserve">визначити структурний підрозділ </w:t>
      </w:r>
      <w:r w:rsidRPr="005D0192">
        <w:rPr>
          <w:color w:val="000000"/>
          <w:sz w:val="26"/>
          <w:szCs w:val="26"/>
        </w:rPr>
        <w:t xml:space="preserve">міської </w:t>
      </w:r>
      <w:r>
        <w:rPr>
          <w:color w:val="000000"/>
          <w:sz w:val="26"/>
          <w:szCs w:val="26"/>
        </w:rPr>
        <w:t xml:space="preserve">ради та виконавчих органів </w:t>
      </w:r>
      <w:r w:rsidRPr="005D0192">
        <w:rPr>
          <w:color w:val="000000"/>
          <w:sz w:val="26"/>
          <w:szCs w:val="26"/>
        </w:rPr>
        <w:t>ради</w:t>
      </w:r>
      <w:r>
        <w:rPr>
          <w:color w:val="000000"/>
          <w:sz w:val="26"/>
          <w:szCs w:val="26"/>
        </w:rPr>
        <w:t>,</w:t>
      </w:r>
      <w:r w:rsidRPr="005D0192">
        <w:rPr>
          <w:color w:val="000000"/>
          <w:sz w:val="26"/>
          <w:szCs w:val="26"/>
        </w:rPr>
        <w:t xml:space="preserve"> ві</w:t>
      </w:r>
      <w:r>
        <w:rPr>
          <w:color w:val="000000"/>
          <w:sz w:val="26"/>
          <w:szCs w:val="26"/>
        </w:rPr>
        <w:t>дповідальний за галузь (сектор)</w:t>
      </w:r>
      <w:r w:rsidRPr="005D0192">
        <w:rPr>
          <w:color w:val="000000"/>
          <w:sz w:val="26"/>
          <w:szCs w:val="26"/>
        </w:rPr>
        <w:t>;</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сформувати перелік підсекторів галузей (секторів) для публічного інвестування територіальної громади;</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визначити наскрізні стратегічні цілі на середньостроковий період на основі аналізу документів стратегічного планування регіональної стратегії розвитку, стратегії розвитку територіальної громади;</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підготувати інструктивний лист</w:t>
      </w:r>
      <w:r w:rsidR="00097845">
        <w:rPr>
          <w:color w:val="000000"/>
          <w:sz w:val="26"/>
          <w:szCs w:val="26"/>
        </w:rPr>
        <w:t xml:space="preserve"> щодо формування пропозицій до с</w:t>
      </w:r>
      <w:r w:rsidRPr="005D0192">
        <w:rPr>
          <w:color w:val="000000"/>
          <w:sz w:val="26"/>
          <w:szCs w:val="26"/>
        </w:rPr>
        <w:t>ередньострокового плану, який повинен містити: підходи до визначення основних напрямів публічного інвестування (із обов’язковим урахуванням діючих програм публічних інвестицій та публічних інвестиційних проектів); підходи до визначення цільових показників напрямів публічного інвестування з урахуванням конкретності, вимірюваності, досяжності, релевантності таких цільових показників; підходи до визначення оріентовних фінансових потреб щодо здійснення публічних інвестицій і розрахунків, що обґрунтовують такі потреби, а також особливості подання таких пропозицій.</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Перелік галузей (секторів) та підсекторів для публічного інвестування наведено у додатку 1.</w:t>
      </w:r>
    </w:p>
    <w:p w:rsidR="00626FEB" w:rsidRPr="005D0192" w:rsidRDefault="00626FEB" w:rsidP="00626FEB">
      <w:pPr>
        <w:pStyle w:val="11"/>
        <w:numPr>
          <w:ilvl w:val="0"/>
          <w:numId w:val="3"/>
        </w:numPr>
        <w:tabs>
          <w:tab w:val="left" w:pos="1043"/>
          <w:tab w:val="left" w:pos="1513"/>
        </w:tabs>
        <w:ind w:firstLine="567"/>
        <w:jc w:val="both"/>
        <w:rPr>
          <w:sz w:val="26"/>
          <w:szCs w:val="26"/>
        </w:rPr>
      </w:pPr>
      <w:bookmarkStart w:id="26" w:name="bookmark87"/>
      <w:bookmarkEnd w:id="26"/>
      <w:r w:rsidRPr="005D0192">
        <w:rPr>
          <w:color w:val="000000"/>
          <w:sz w:val="26"/>
          <w:szCs w:val="26"/>
        </w:rPr>
        <w:lastRenderedPageBreak/>
        <w:t>Відділ економіки не пізніше 01 червня року, що передує плановому, надсилає до секторальних структурних підрозділів запит про подання пропозицій до середньострокового плану та інструктивний лист щодо формування таких пропозицій.</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Зразок інструктивного листа наведено у додатку 2.</w:t>
      </w:r>
    </w:p>
    <w:p w:rsidR="00626FEB" w:rsidRPr="005D0192" w:rsidRDefault="00626FEB" w:rsidP="00626FEB">
      <w:pPr>
        <w:pStyle w:val="11"/>
        <w:numPr>
          <w:ilvl w:val="0"/>
          <w:numId w:val="3"/>
        </w:numPr>
        <w:tabs>
          <w:tab w:val="left" w:pos="1043"/>
          <w:tab w:val="left" w:pos="1123"/>
        </w:tabs>
        <w:ind w:firstLine="567"/>
        <w:jc w:val="both"/>
        <w:rPr>
          <w:sz w:val="26"/>
          <w:szCs w:val="26"/>
        </w:rPr>
      </w:pPr>
      <w:bookmarkStart w:id="27" w:name="bookmark88"/>
      <w:bookmarkEnd w:id="27"/>
      <w:r w:rsidRPr="005D0192">
        <w:rPr>
          <w:color w:val="000000"/>
          <w:sz w:val="26"/>
          <w:szCs w:val="26"/>
        </w:rPr>
        <w:t>Секторальним структурним підрозділам при підготовці пропозицій до середньострокового плану рекомендовано:</w:t>
      </w:r>
    </w:p>
    <w:p w:rsidR="00626FEB" w:rsidRPr="005D0192" w:rsidRDefault="00626FEB" w:rsidP="00626FEB">
      <w:pPr>
        <w:pStyle w:val="11"/>
        <w:tabs>
          <w:tab w:val="left" w:pos="1043"/>
        </w:tabs>
        <w:spacing w:after="0"/>
        <w:ind w:firstLine="567"/>
        <w:jc w:val="both"/>
        <w:rPr>
          <w:color w:val="000000"/>
          <w:sz w:val="26"/>
          <w:szCs w:val="26"/>
        </w:rPr>
      </w:pPr>
      <w:r w:rsidRPr="005D0192">
        <w:rPr>
          <w:color w:val="000000"/>
          <w:sz w:val="26"/>
          <w:szCs w:val="26"/>
        </w:rPr>
        <w:t>визначити підсектори в рамках галузі (сектору) для публічного інвестування;</w:t>
      </w:r>
    </w:p>
    <w:p w:rsidR="00626FEB" w:rsidRPr="005D0192" w:rsidRDefault="00626FEB" w:rsidP="00626FEB">
      <w:pPr>
        <w:pStyle w:val="11"/>
        <w:tabs>
          <w:tab w:val="left" w:pos="1043"/>
        </w:tabs>
        <w:spacing w:after="0"/>
        <w:ind w:firstLine="567"/>
        <w:jc w:val="both"/>
        <w:rPr>
          <w:color w:val="000000"/>
          <w:sz w:val="26"/>
          <w:szCs w:val="26"/>
        </w:rPr>
      </w:pPr>
      <w:r w:rsidRPr="005D0192">
        <w:rPr>
          <w:color w:val="000000"/>
          <w:sz w:val="26"/>
          <w:szCs w:val="26"/>
        </w:rPr>
        <w:t>визначити напрями публічного інвестування у відповідних підсекторах галузі (сектору), які мають узгоджуватись із завданнями регіональної стратегії розвитку, стратегії розвитку територіальної громади;</w:t>
      </w:r>
    </w:p>
    <w:p w:rsidR="00626FEB" w:rsidRPr="005D0192" w:rsidRDefault="00626FEB" w:rsidP="00626FEB">
      <w:pPr>
        <w:pStyle w:val="11"/>
        <w:tabs>
          <w:tab w:val="left" w:pos="1043"/>
        </w:tabs>
        <w:spacing w:after="0"/>
        <w:ind w:firstLine="567"/>
        <w:jc w:val="both"/>
        <w:rPr>
          <w:sz w:val="26"/>
          <w:szCs w:val="26"/>
        </w:rPr>
      </w:pPr>
      <w:r w:rsidRPr="005D0192">
        <w:rPr>
          <w:color w:val="000000"/>
          <w:sz w:val="26"/>
          <w:szCs w:val="26"/>
        </w:rPr>
        <w:t>пріоритезувати обрані напрями визначивши основні, які є критично важливими та потребують першочергового фінансування;</w:t>
      </w:r>
    </w:p>
    <w:p w:rsidR="00626FEB" w:rsidRPr="005D0192" w:rsidRDefault="00626FEB" w:rsidP="00626FEB">
      <w:pPr>
        <w:pStyle w:val="11"/>
        <w:tabs>
          <w:tab w:val="left" w:pos="1043"/>
        </w:tabs>
        <w:spacing w:after="0"/>
        <w:ind w:firstLine="567"/>
        <w:jc w:val="both"/>
        <w:rPr>
          <w:sz w:val="26"/>
          <w:szCs w:val="26"/>
        </w:rPr>
      </w:pPr>
      <w:r w:rsidRPr="005D0192">
        <w:rPr>
          <w:color w:val="000000"/>
          <w:sz w:val="26"/>
          <w:szCs w:val="26"/>
        </w:rPr>
        <w:t>визначити цільові показники кожного напряму публічного інвестування та їх планові значення, які передбачається досягнути. Такі показники визначаються з урахуванням наскрізних стратегічних цілей і мають бути узгоджені із показниками виконання завдань, визначених регіональною стратегією розвитку, стратегією розвитку територіальної громади;</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визначити орієнтовну фінансову потребу для здійснення публічних інвестицій на період, необхідний для реалізації обраного напряму, шляхом проведення розрахунків, що обґрунтовують таку потребу.</w:t>
      </w:r>
    </w:p>
    <w:p w:rsidR="00626FEB" w:rsidRPr="005D0192" w:rsidRDefault="00626FEB" w:rsidP="00626FEB">
      <w:pPr>
        <w:pStyle w:val="11"/>
        <w:numPr>
          <w:ilvl w:val="0"/>
          <w:numId w:val="3"/>
        </w:numPr>
        <w:tabs>
          <w:tab w:val="left" w:pos="1043"/>
          <w:tab w:val="left" w:pos="1224"/>
        </w:tabs>
        <w:ind w:firstLine="567"/>
        <w:jc w:val="both"/>
        <w:rPr>
          <w:sz w:val="26"/>
          <w:szCs w:val="26"/>
        </w:rPr>
      </w:pPr>
      <w:bookmarkStart w:id="28" w:name="bookmark89"/>
      <w:bookmarkEnd w:id="28"/>
      <w:r w:rsidRPr="005D0192">
        <w:rPr>
          <w:color w:val="000000"/>
          <w:sz w:val="26"/>
          <w:szCs w:val="26"/>
        </w:rPr>
        <w:t xml:space="preserve">Під час підготовки пропозиції до </w:t>
      </w:r>
      <w:r w:rsidR="00097845">
        <w:rPr>
          <w:color w:val="000000"/>
          <w:sz w:val="26"/>
          <w:szCs w:val="26"/>
        </w:rPr>
        <w:t>с</w:t>
      </w:r>
      <w:r w:rsidRPr="005D0192">
        <w:rPr>
          <w:color w:val="000000"/>
          <w:sz w:val="26"/>
          <w:szCs w:val="26"/>
        </w:rPr>
        <w:t>ередньострокового плану секторальним структурним підрозділам рекомендовано проводити консультації та отримувати в установленому законодавством порядку інформацію, документи і матеріали від заінтересованих  органів місцевого самоврядування, підприємств, установ та організацій, що належать до сфери їх управління.</w:t>
      </w:r>
    </w:p>
    <w:p w:rsidR="00626FEB" w:rsidRPr="005D0192" w:rsidRDefault="00626FEB" w:rsidP="00626FEB">
      <w:pPr>
        <w:pStyle w:val="11"/>
        <w:numPr>
          <w:ilvl w:val="0"/>
          <w:numId w:val="3"/>
        </w:numPr>
        <w:tabs>
          <w:tab w:val="left" w:pos="1043"/>
          <w:tab w:val="left" w:pos="1076"/>
        </w:tabs>
        <w:ind w:firstLine="567"/>
        <w:jc w:val="both"/>
        <w:rPr>
          <w:sz w:val="26"/>
          <w:szCs w:val="26"/>
        </w:rPr>
      </w:pPr>
      <w:bookmarkStart w:id="29" w:name="bookmark90"/>
      <w:bookmarkEnd w:id="29"/>
      <w:r w:rsidRPr="005D0192">
        <w:rPr>
          <w:color w:val="000000"/>
          <w:sz w:val="26"/>
          <w:szCs w:val="26"/>
        </w:rPr>
        <w:t>Секторальні структурні підрозділи у місячний строк з дня отримання запиту забезпечують складання пропозицій до середньострокового плану за запропонованою формою і подають їх до відділу економіки.</w:t>
      </w:r>
    </w:p>
    <w:p w:rsidR="00626FEB" w:rsidRPr="005D0192" w:rsidRDefault="00626FEB" w:rsidP="00626FEB">
      <w:pPr>
        <w:pStyle w:val="11"/>
        <w:numPr>
          <w:ilvl w:val="0"/>
          <w:numId w:val="3"/>
        </w:numPr>
        <w:tabs>
          <w:tab w:val="left" w:pos="1043"/>
          <w:tab w:val="left" w:pos="1134"/>
        </w:tabs>
        <w:ind w:firstLine="567"/>
        <w:jc w:val="both"/>
        <w:rPr>
          <w:sz w:val="26"/>
          <w:szCs w:val="26"/>
        </w:rPr>
      </w:pPr>
      <w:bookmarkStart w:id="30" w:name="bookmark91"/>
      <w:bookmarkEnd w:id="30"/>
      <w:r w:rsidRPr="005D0192">
        <w:rPr>
          <w:color w:val="000000"/>
          <w:sz w:val="26"/>
          <w:szCs w:val="26"/>
        </w:rPr>
        <w:t>Відділ економіки здійснює аналіз та узагальнення пропозицій до середньострокового плану, поданих секторальними структурними підрозділами.</w:t>
      </w:r>
    </w:p>
    <w:p w:rsidR="00626FEB" w:rsidRPr="005D0192" w:rsidRDefault="00626FEB" w:rsidP="00626FEB">
      <w:pPr>
        <w:pStyle w:val="11"/>
        <w:numPr>
          <w:ilvl w:val="0"/>
          <w:numId w:val="3"/>
        </w:numPr>
        <w:tabs>
          <w:tab w:val="left" w:pos="1043"/>
          <w:tab w:val="left" w:pos="1081"/>
        </w:tabs>
        <w:ind w:firstLine="567"/>
        <w:jc w:val="both"/>
        <w:rPr>
          <w:sz w:val="26"/>
          <w:szCs w:val="26"/>
        </w:rPr>
      </w:pPr>
      <w:bookmarkStart w:id="31" w:name="bookmark92"/>
      <w:bookmarkEnd w:id="31"/>
      <w:r w:rsidRPr="005D0192">
        <w:rPr>
          <w:color w:val="000000"/>
          <w:sz w:val="26"/>
          <w:szCs w:val="26"/>
        </w:rPr>
        <w:t>У разі виявлення за результатами аналізу невідповідності пропозиції до середньострокового плану вимогам інструктивного листа відділ економіки протягом п'яти робочих днів з моменту отримання такої пропозиції повертає її для доопрацювання секторальному структурному підрозділу з наданням відповідних обґрунтувань.</w:t>
      </w:r>
    </w:p>
    <w:p w:rsidR="00626FEB" w:rsidRPr="005D0192" w:rsidRDefault="00626FEB" w:rsidP="00626FEB">
      <w:pPr>
        <w:pStyle w:val="11"/>
        <w:numPr>
          <w:ilvl w:val="0"/>
          <w:numId w:val="3"/>
        </w:numPr>
        <w:tabs>
          <w:tab w:val="left" w:pos="1043"/>
          <w:tab w:val="left" w:pos="1081"/>
        </w:tabs>
        <w:ind w:firstLine="567"/>
        <w:jc w:val="both"/>
        <w:rPr>
          <w:sz w:val="26"/>
          <w:szCs w:val="26"/>
        </w:rPr>
      </w:pPr>
      <w:r w:rsidRPr="005D0192">
        <w:rPr>
          <w:color w:val="000000"/>
          <w:sz w:val="26"/>
          <w:szCs w:val="26"/>
        </w:rPr>
        <w:t xml:space="preserve"> Секторальний структурний підрозділ, протягом п’яти робочих днів з моменту отримання зауважень, забезпечує доопрацювання пропозиції до середньострокового плану та повторне її подання до відділу економіки.</w:t>
      </w:r>
    </w:p>
    <w:p w:rsidR="00626FEB" w:rsidRPr="005D0192" w:rsidRDefault="00626FEB" w:rsidP="00626FEB">
      <w:pPr>
        <w:pStyle w:val="11"/>
        <w:framePr w:dropCap="drop" w:lines="3" w:wrap="auto" w:vAnchor="text" w:hAnchor="text"/>
        <w:numPr>
          <w:ilvl w:val="0"/>
          <w:numId w:val="3"/>
        </w:numPr>
        <w:tabs>
          <w:tab w:val="left" w:pos="1043"/>
          <w:tab w:val="left" w:pos="1081"/>
        </w:tabs>
        <w:spacing w:after="0"/>
        <w:ind w:firstLine="567"/>
        <w:jc w:val="both"/>
        <w:rPr>
          <w:sz w:val="26"/>
          <w:szCs w:val="26"/>
        </w:rPr>
      </w:pPr>
      <w:bookmarkStart w:id="32" w:name="bookmark93"/>
      <w:bookmarkEnd w:id="32"/>
      <w:r w:rsidRPr="005D0192">
        <w:rPr>
          <w:color w:val="000000"/>
          <w:sz w:val="26"/>
          <w:szCs w:val="26"/>
        </w:rPr>
        <w:t xml:space="preserve">У разі необхідності відділ економіки проводить консультації із секторальними структурними підрозділами, для узгодження позицій щодо пропозицій до середньострокового плану. </w:t>
      </w:r>
    </w:p>
    <w:p w:rsidR="00626FEB" w:rsidRPr="005D0192" w:rsidRDefault="00626FEB" w:rsidP="00626FEB">
      <w:pPr>
        <w:pStyle w:val="11"/>
        <w:numPr>
          <w:ilvl w:val="0"/>
          <w:numId w:val="3"/>
        </w:numPr>
        <w:tabs>
          <w:tab w:val="left" w:pos="1043"/>
          <w:tab w:val="left" w:pos="1220"/>
        </w:tabs>
        <w:ind w:firstLine="567"/>
        <w:jc w:val="both"/>
        <w:rPr>
          <w:sz w:val="26"/>
          <w:szCs w:val="26"/>
        </w:rPr>
      </w:pPr>
      <w:bookmarkStart w:id="33" w:name="bookmark94"/>
      <w:bookmarkEnd w:id="33"/>
      <w:r w:rsidRPr="005D0192">
        <w:rPr>
          <w:color w:val="000000"/>
          <w:sz w:val="26"/>
          <w:szCs w:val="26"/>
        </w:rPr>
        <w:t xml:space="preserve">За результатами розгляду пропозицій до середньострокового плану відділ економіки готує проект середньострокового плану та формує пропозиції щодо попереднього розподілу орієнтовного граничного сукупного обсягу публічних інвестицій територіальної громади, доведеного </w:t>
      </w:r>
      <w:r w:rsidRPr="008F7F3D">
        <w:rPr>
          <w:color w:val="000000"/>
          <w:sz w:val="26"/>
          <w:szCs w:val="26"/>
        </w:rPr>
        <w:t>Фінансов</w:t>
      </w:r>
      <w:r>
        <w:rPr>
          <w:color w:val="000000"/>
          <w:sz w:val="26"/>
          <w:szCs w:val="26"/>
        </w:rPr>
        <w:t>им</w:t>
      </w:r>
      <w:r w:rsidRPr="008F7F3D">
        <w:rPr>
          <w:color w:val="000000"/>
          <w:sz w:val="26"/>
          <w:szCs w:val="26"/>
        </w:rPr>
        <w:t xml:space="preserve"> управління</w:t>
      </w:r>
      <w:r>
        <w:rPr>
          <w:color w:val="000000"/>
          <w:sz w:val="26"/>
          <w:szCs w:val="26"/>
        </w:rPr>
        <w:t>м</w:t>
      </w:r>
      <w:r w:rsidRPr="005D0192">
        <w:rPr>
          <w:color w:val="000000"/>
          <w:sz w:val="26"/>
          <w:szCs w:val="26"/>
        </w:rPr>
        <w:t>, за основними напрямами публічного інвестування в розрізі галузей (секторів) для публічного інвестування.</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lastRenderedPageBreak/>
        <w:t xml:space="preserve">Під час формування пропозицій щодо попереднього розподілу орієнтовного граничного сукупного обсягу публічних інвестицій відділ економіки проводить консультації (наради) за участю </w:t>
      </w:r>
      <w:r>
        <w:rPr>
          <w:color w:val="000000"/>
          <w:sz w:val="26"/>
          <w:szCs w:val="26"/>
        </w:rPr>
        <w:t>Ф</w:t>
      </w:r>
      <w:r w:rsidRPr="005D0192">
        <w:rPr>
          <w:color w:val="000000"/>
          <w:sz w:val="26"/>
          <w:szCs w:val="26"/>
        </w:rPr>
        <w:t>інансового управління та головних розпорядників коштів для узгодження позицій щодо обсягу коштів для кожної галузі (сектору).</w:t>
      </w:r>
    </w:p>
    <w:p w:rsidR="00626FEB" w:rsidRPr="005D0192" w:rsidRDefault="00626FEB" w:rsidP="00626FEB">
      <w:pPr>
        <w:pStyle w:val="11"/>
        <w:numPr>
          <w:ilvl w:val="0"/>
          <w:numId w:val="3"/>
        </w:numPr>
        <w:tabs>
          <w:tab w:val="left" w:pos="1043"/>
          <w:tab w:val="left" w:pos="1134"/>
        </w:tabs>
        <w:ind w:firstLine="567"/>
        <w:jc w:val="both"/>
        <w:rPr>
          <w:sz w:val="26"/>
          <w:szCs w:val="26"/>
        </w:rPr>
      </w:pPr>
      <w:bookmarkStart w:id="34" w:name="bookmark95"/>
      <w:bookmarkEnd w:id="34"/>
      <w:r w:rsidRPr="005D0192">
        <w:rPr>
          <w:color w:val="000000"/>
          <w:sz w:val="26"/>
          <w:szCs w:val="26"/>
        </w:rPr>
        <w:t>Відділ економіки подає сформований проєкт середньострокового плану із пропозиціями щодо визначення основних напрямів публічного інвестування та орієнтовним розподілом коштів в розрізі галузей (секторів) на схвалення Місцевій інвестиційній раді.</w:t>
      </w:r>
    </w:p>
    <w:p w:rsidR="00626FEB" w:rsidRPr="005D0192" w:rsidRDefault="00626FEB" w:rsidP="00626FEB">
      <w:pPr>
        <w:pStyle w:val="11"/>
        <w:numPr>
          <w:ilvl w:val="0"/>
          <w:numId w:val="3"/>
        </w:numPr>
        <w:tabs>
          <w:tab w:val="left" w:pos="1043"/>
          <w:tab w:val="left" w:pos="1276"/>
        </w:tabs>
        <w:ind w:firstLine="567"/>
        <w:jc w:val="both"/>
        <w:rPr>
          <w:sz w:val="26"/>
          <w:szCs w:val="26"/>
        </w:rPr>
      </w:pPr>
      <w:bookmarkStart w:id="35" w:name="bookmark96"/>
      <w:bookmarkEnd w:id="35"/>
      <w:r w:rsidRPr="005D0192">
        <w:rPr>
          <w:color w:val="000000"/>
          <w:sz w:val="26"/>
          <w:szCs w:val="26"/>
        </w:rPr>
        <w:t>Відділ економіки</w:t>
      </w:r>
      <w:r>
        <w:rPr>
          <w:color w:val="000000"/>
          <w:sz w:val="26"/>
          <w:szCs w:val="26"/>
        </w:rPr>
        <w:t xml:space="preserve"> подає Ф</w:t>
      </w:r>
      <w:r w:rsidRPr="005D0192">
        <w:rPr>
          <w:color w:val="000000"/>
          <w:sz w:val="26"/>
          <w:szCs w:val="26"/>
        </w:rPr>
        <w:t>інансовому управлінню схвалений Місцевою інвестиційною радою проєкт середньострокового плану, не пізніше 01 серпня року, що передує плановому.</w:t>
      </w:r>
    </w:p>
    <w:p w:rsidR="00626FEB" w:rsidRPr="005D0192" w:rsidRDefault="00626FEB" w:rsidP="00626FEB">
      <w:pPr>
        <w:pStyle w:val="11"/>
        <w:numPr>
          <w:ilvl w:val="0"/>
          <w:numId w:val="3"/>
        </w:numPr>
        <w:tabs>
          <w:tab w:val="left" w:pos="1043"/>
          <w:tab w:val="left" w:pos="1220"/>
        </w:tabs>
        <w:ind w:firstLine="567"/>
        <w:jc w:val="both"/>
        <w:rPr>
          <w:sz w:val="26"/>
          <w:szCs w:val="26"/>
        </w:rPr>
      </w:pPr>
      <w:bookmarkStart w:id="36" w:name="bookmark97"/>
      <w:bookmarkEnd w:id="36"/>
      <w:r>
        <w:rPr>
          <w:color w:val="000000"/>
          <w:sz w:val="26"/>
          <w:szCs w:val="26"/>
        </w:rPr>
        <w:t xml:space="preserve"> Ф</w:t>
      </w:r>
      <w:r w:rsidRPr="005D0192">
        <w:rPr>
          <w:color w:val="000000"/>
          <w:sz w:val="26"/>
          <w:szCs w:val="26"/>
        </w:rPr>
        <w:t>інансове управління подає проєкт середньострокового плану, схвалений Місцевою інвестиційною радою, на затвердження до виконавчого комітету Шептицької міської ради одночасно із схваленням прогнозу місцевого бюджету.</w:t>
      </w:r>
    </w:p>
    <w:p w:rsidR="00626FEB" w:rsidRPr="005D0192" w:rsidRDefault="00626FEB" w:rsidP="00626FEB">
      <w:pPr>
        <w:pStyle w:val="13"/>
        <w:keepNext/>
        <w:keepLines/>
        <w:numPr>
          <w:ilvl w:val="0"/>
          <w:numId w:val="1"/>
        </w:numPr>
        <w:tabs>
          <w:tab w:val="left" w:pos="327"/>
          <w:tab w:val="left" w:pos="1043"/>
        </w:tabs>
        <w:ind w:firstLine="567"/>
        <w:rPr>
          <w:sz w:val="26"/>
          <w:szCs w:val="26"/>
        </w:rPr>
      </w:pPr>
      <w:bookmarkStart w:id="37" w:name="bookmark100"/>
      <w:bookmarkStart w:id="38" w:name="bookmark101"/>
      <w:bookmarkStart w:id="39" w:name="bookmark98"/>
      <w:bookmarkStart w:id="40" w:name="bookmark99"/>
      <w:bookmarkEnd w:id="37"/>
      <w:r w:rsidRPr="005D0192">
        <w:rPr>
          <w:color w:val="000000"/>
          <w:sz w:val="26"/>
          <w:szCs w:val="26"/>
        </w:rPr>
        <w:t>Моніторинг середньострокового плану</w:t>
      </w:r>
      <w:bookmarkEnd w:id="38"/>
      <w:bookmarkEnd w:id="39"/>
      <w:bookmarkEnd w:id="40"/>
    </w:p>
    <w:p w:rsidR="00626FEB" w:rsidRPr="005D0192" w:rsidRDefault="00626FEB" w:rsidP="00626FEB">
      <w:pPr>
        <w:pStyle w:val="11"/>
        <w:numPr>
          <w:ilvl w:val="0"/>
          <w:numId w:val="4"/>
        </w:numPr>
        <w:tabs>
          <w:tab w:val="left" w:pos="1043"/>
          <w:tab w:val="left" w:pos="1168"/>
        </w:tabs>
        <w:ind w:firstLine="567"/>
        <w:jc w:val="both"/>
        <w:rPr>
          <w:sz w:val="26"/>
          <w:szCs w:val="26"/>
        </w:rPr>
      </w:pPr>
      <w:bookmarkStart w:id="41" w:name="bookmark102"/>
      <w:bookmarkEnd w:id="41"/>
      <w:r w:rsidRPr="005D0192">
        <w:rPr>
          <w:color w:val="000000"/>
          <w:sz w:val="26"/>
          <w:szCs w:val="26"/>
        </w:rPr>
        <w:t>Моніторинг реалізації середньострокового плану проводиться виконавчим комітетом Шептицької міської ради щопівроку на підставі інформації секторальних структурних підрозділів, відповідальних за галузі (сектори) для публічного інвестування.</w:t>
      </w:r>
    </w:p>
    <w:p w:rsidR="00626FEB" w:rsidRPr="005D0192" w:rsidRDefault="00626FEB" w:rsidP="00626FEB">
      <w:pPr>
        <w:pStyle w:val="11"/>
        <w:numPr>
          <w:ilvl w:val="0"/>
          <w:numId w:val="4"/>
        </w:numPr>
        <w:tabs>
          <w:tab w:val="left" w:pos="1043"/>
          <w:tab w:val="left" w:pos="1170"/>
        </w:tabs>
        <w:ind w:firstLine="567"/>
        <w:jc w:val="both"/>
        <w:rPr>
          <w:sz w:val="26"/>
          <w:szCs w:val="26"/>
        </w:rPr>
      </w:pPr>
      <w:bookmarkStart w:id="42" w:name="bookmark103"/>
      <w:bookmarkEnd w:id="42"/>
      <w:r w:rsidRPr="005D0192">
        <w:rPr>
          <w:color w:val="000000"/>
          <w:sz w:val="26"/>
          <w:szCs w:val="26"/>
        </w:rPr>
        <w:t>Моніторинг реалізації середньострокового плану проводиться шляхом порівняння та аналізу відхилення фактично отриманих значень цільових показників від їх планових значень, визначених середньостроковим планом.</w:t>
      </w:r>
    </w:p>
    <w:p w:rsidR="00626FEB" w:rsidRPr="005D0192" w:rsidRDefault="00626FEB" w:rsidP="00626FEB">
      <w:pPr>
        <w:pStyle w:val="11"/>
        <w:numPr>
          <w:ilvl w:val="0"/>
          <w:numId w:val="4"/>
        </w:numPr>
        <w:tabs>
          <w:tab w:val="left" w:pos="1043"/>
          <w:tab w:val="left" w:pos="1170"/>
        </w:tabs>
        <w:ind w:firstLine="567"/>
        <w:jc w:val="both"/>
        <w:rPr>
          <w:sz w:val="26"/>
          <w:szCs w:val="26"/>
        </w:rPr>
      </w:pPr>
      <w:bookmarkStart w:id="43" w:name="bookmark104"/>
      <w:bookmarkEnd w:id="43"/>
      <w:r w:rsidRPr="005D0192">
        <w:rPr>
          <w:color w:val="000000"/>
          <w:sz w:val="26"/>
          <w:szCs w:val="26"/>
        </w:rPr>
        <w:t>Секторальні структурні підрозділи аналізують рівень досягнення цільових показників результатів реалізації пріоритетних напрямів публічного інвестування за відповідний період і готують моніторинговий звіт, який подають відділу економіки.</w:t>
      </w:r>
    </w:p>
    <w:p w:rsidR="00626FEB" w:rsidRPr="005D0192" w:rsidRDefault="00626FEB" w:rsidP="00626FEB">
      <w:pPr>
        <w:pStyle w:val="11"/>
        <w:tabs>
          <w:tab w:val="left" w:pos="1043"/>
        </w:tabs>
        <w:ind w:firstLine="567"/>
        <w:rPr>
          <w:sz w:val="26"/>
          <w:szCs w:val="26"/>
        </w:rPr>
      </w:pPr>
      <w:r w:rsidRPr="005D0192">
        <w:rPr>
          <w:color w:val="000000"/>
          <w:sz w:val="26"/>
          <w:szCs w:val="26"/>
        </w:rPr>
        <w:t>Форму моніторингового звіту наведено у додатку 3.</w:t>
      </w:r>
    </w:p>
    <w:p w:rsidR="00626FEB" w:rsidRPr="005D0192" w:rsidRDefault="00626FEB" w:rsidP="00626FEB">
      <w:pPr>
        <w:pStyle w:val="11"/>
        <w:numPr>
          <w:ilvl w:val="0"/>
          <w:numId w:val="4"/>
        </w:numPr>
        <w:tabs>
          <w:tab w:val="left" w:pos="1043"/>
          <w:tab w:val="left" w:pos="1134"/>
        </w:tabs>
        <w:ind w:firstLine="567"/>
        <w:jc w:val="both"/>
        <w:rPr>
          <w:sz w:val="26"/>
          <w:szCs w:val="26"/>
        </w:rPr>
      </w:pPr>
      <w:bookmarkStart w:id="44" w:name="bookmark105"/>
      <w:bookmarkEnd w:id="44"/>
      <w:r w:rsidRPr="005D0192">
        <w:rPr>
          <w:color w:val="000000"/>
          <w:sz w:val="26"/>
          <w:szCs w:val="26"/>
        </w:rPr>
        <w:t>Відділ економіки за результатами аналізу моніторингових звітів, поданих секторальними структурними підрозділами, формує зведений моніторинговий звіт, до якого за необхідності може бути додано висновки, рекомендації чи зауваження щодо результатів виконання середньострокового плану.</w:t>
      </w:r>
    </w:p>
    <w:p w:rsidR="00626FEB" w:rsidRPr="005D0192" w:rsidRDefault="00626FEB" w:rsidP="00626FEB">
      <w:pPr>
        <w:pStyle w:val="11"/>
        <w:numPr>
          <w:ilvl w:val="0"/>
          <w:numId w:val="4"/>
        </w:numPr>
        <w:tabs>
          <w:tab w:val="left" w:pos="1043"/>
          <w:tab w:val="left" w:pos="1134"/>
        </w:tabs>
        <w:ind w:firstLine="567"/>
        <w:jc w:val="both"/>
        <w:rPr>
          <w:sz w:val="26"/>
          <w:szCs w:val="26"/>
        </w:rPr>
      </w:pPr>
      <w:bookmarkStart w:id="45" w:name="bookmark106"/>
      <w:bookmarkEnd w:id="45"/>
      <w:r w:rsidRPr="005D0192">
        <w:rPr>
          <w:color w:val="000000"/>
          <w:sz w:val="26"/>
          <w:szCs w:val="26"/>
        </w:rPr>
        <w:t>Відділ економіки подає зведений моніторинговий звіт на розгляд і схвалення Місцевої інвестиційної ради.</w:t>
      </w:r>
    </w:p>
    <w:p w:rsidR="00626FEB" w:rsidRPr="005D0192" w:rsidRDefault="00626FEB" w:rsidP="00626FEB">
      <w:pPr>
        <w:pStyle w:val="11"/>
        <w:tabs>
          <w:tab w:val="left" w:pos="1043"/>
        </w:tabs>
        <w:ind w:firstLine="567"/>
        <w:jc w:val="both"/>
        <w:rPr>
          <w:sz w:val="26"/>
          <w:szCs w:val="26"/>
        </w:rPr>
      </w:pPr>
      <w:r w:rsidRPr="005D0192">
        <w:rPr>
          <w:color w:val="000000"/>
          <w:sz w:val="26"/>
          <w:szCs w:val="26"/>
        </w:rPr>
        <w:t>У разі необхідності Місцева інвестиційна рада за результатами розгляду зведеного моніторингового звіту подає виконавчому комітету Шептицької міської ради, пропозиції щодо розв’язання проблем, виявлених під час проведення моніторингу реалізації середньострокового плану.</w:t>
      </w:r>
    </w:p>
    <w:p w:rsidR="00626FEB" w:rsidRPr="005D0192" w:rsidRDefault="00626FEB" w:rsidP="00626FEB">
      <w:pPr>
        <w:pStyle w:val="11"/>
        <w:numPr>
          <w:ilvl w:val="0"/>
          <w:numId w:val="4"/>
        </w:numPr>
        <w:tabs>
          <w:tab w:val="left" w:pos="1043"/>
          <w:tab w:val="left" w:pos="1170"/>
        </w:tabs>
        <w:ind w:firstLine="567"/>
        <w:jc w:val="both"/>
        <w:rPr>
          <w:sz w:val="26"/>
          <w:szCs w:val="26"/>
        </w:rPr>
      </w:pPr>
      <w:bookmarkStart w:id="46" w:name="bookmark107"/>
      <w:bookmarkEnd w:id="46"/>
      <w:r w:rsidRPr="005D0192">
        <w:rPr>
          <w:color w:val="000000"/>
          <w:sz w:val="26"/>
          <w:szCs w:val="26"/>
        </w:rPr>
        <w:t>Моніторинг реалізації середньострокового плану проводиться із використанням Єдиної інформаційної системи.</w:t>
      </w:r>
    </w:p>
    <w:p w:rsidR="00626FEB" w:rsidRPr="005D0192" w:rsidRDefault="00626FEB" w:rsidP="00626FEB">
      <w:pPr>
        <w:pStyle w:val="a8"/>
        <w:numPr>
          <w:ilvl w:val="0"/>
          <w:numId w:val="4"/>
        </w:numPr>
        <w:tabs>
          <w:tab w:val="left" w:pos="1043"/>
        </w:tabs>
        <w:ind w:left="0" w:firstLine="567"/>
        <w:rPr>
          <w:rFonts w:ascii="Times New Roman" w:eastAsia="Times New Roman" w:hAnsi="Times New Roman" w:cs="Times New Roman"/>
          <w:sz w:val="26"/>
          <w:szCs w:val="26"/>
          <w:lang w:eastAsia="en-US" w:bidi="ar-SA"/>
        </w:rPr>
      </w:pPr>
      <w:r w:rsidRPr="005D0192">
        <w:rPr>
          <w:rFonts w:ascii="Times New Roman" w:eastAsia="Times New Roman" w:hAnsi="Times New Roman" w:cs="Times New Roman"/>
          <w:sz w:val="26"/>
          <w:szCs w:val="26"/>
          <w:lang w:eastAsia="en-US" w:bidi="ar-SA"/>
        </w:rPr>
        <w:t>Результати моніторингу реалізації середньострокового плану рекомендовано враховувати під час розроблення середньострокового плану на</w:t>
      </w:r>
      <w:r w:rsidRPr="005D0192">
        <w:rPr>
          <w:sz w:val="26"/>
          <w:szCs w:val="26"/>
        </w:rPr>
        <w:t xml:space="preserve"> </w:t>
      </w:r>
      <w:r w:rsidRPr="005D0192">
        <w:rPr>
          <w:rFonts w:ascii="Times New Roman" w:eastAsia="Times New Roman" w:hAnsi="Times New Roman" w:cs="Times New Roman"/>
          <w:sz w:val="26"/>
          <w:szCs w:val="26"/>
          <w:lang w:eastAsia="en-US" w:bidi="ar-SA"/>
        </w:rPr>
        <w:t>наступний період.</w:t>
      </w:r>
    </w:p>
    <w:p w:rsidR="00ED0A7C" w:rsidRDefault="00ED0A7C">
      <w:bookmarkStart w:id="47" w:name="bookmark108"/>
      <w:bookmarkEnd w:id="47"/>
    </w:p>
    <w:p w:rsidR="00444BB4" w:rsidRDefault="00444BB4"/>
    <w:p w:rsidR="00444BB4" w:rsidRDefault="00444BB4"/>
    <w:p w:rsidR="00444BB4" w:rsidRDefault="00444BB4"/>
    <w:p w:rsidR="00ED0A7C" w:rsidRDefault="00ED0A7C" w:rsidP="00ED0A7C">
      <w:pPr>
        <w:pStyle w:val="11"/>
        <w:spacing w:after="0"/>
        <w:ind w:left="5664" w:firstLine="0"/>
        <w:rPr>
          <w:sz w:val="26"/>
          <w:szCs w:val="26"/>
        </w:rPr>
      </w:pPr>
      <w:r w:rsidRPr="005D0192">
        <w:rPr>
          <w:sz w:val="26"/>
          <w:szCs w:val="26"/>
        </w:rPr>
        <w:lastRenderedPageBreak/>
        <w:t>Додаток 1</w:t>
      </w:r>
    </w:p>
    <w:p w:rsidR="00ED0A7C" w:rsidRDefault="00ED0A7C" w:rsidP="00ED0A7C">
      <w:pPr>
        <w:pStyle w:val="11"/>
        <w:spacing w:after="0"/>
        <w:ind w:left="5664" w:firstLine="0"/>
        <w:jc w:val="both"/>
        <w:rPr>
          <w:bCs/>
          <w:sz w:val="26"/>
          <w:szCs w:val="26"/>
          <w:lang w:eastAsia="ru-RU"/>
        </w:rPr>
      </w:pPr>
      <w:r>
        <w:rPr>
          <w:bCs/>
          <w:sz w:val="26"/>
          <w:szCs w:val="26"/>
          <w:lang w:eastAsia="ru-RU"/>
        </w:rPr>
        <w:t>до П</w:t>
      </w:r>
      <w:r w:rsidRPr="003100E0">
        <w:rPr>
          <w:bCs/>
          <w:sz w:val="26"/>
          <w:szCs w:val="26"/>
          <w:lang w:eastAsia="ru-RU"/>
        </w:rPr>
        <w:t>о</w:t>
      </w:r>
      <w:r>
        <w:rPr>
          <w:bCs/>
          <w:sz w:val="26"/>
          <w:szCs w:val="26"/>
          <w:lang w:eastAsia="ru-RU"/>
        </w:rPr>
        <w:t>рядку</w:t>
      </w:r>
      <w:r w:rsidRPr="003100E0">
        <w:rPr>
          <w:bCs/>
          <w:sz w:val="26"/>
          <w:szCs w:val="26"/>
          <w:lang w:eastAsia="ru-RU"/>
        </w:rPr>
        <w:t xml:space="preserve"> розроблення</w:t>
      </w:r>
      <w:r>
        <w:rPr>
          <w:bCs/>
          <w:sz w:val="26"/>
          <w:szCs w:val="26"/>
          <w:lang w:eastAsia="ru-RU"/>
        </w:rPr>
        <w:t xml:space="preserve"> </w:t>
      </w:r>
      <w:r w:rsidRPr="003100E0">
        <w:rPr>
          <w:bCs/>
          <w:sz w:val="26"/>
          <w:szCs w:val="26"/>
          <w:lang w:eastAsia="ru-RU"/>
        </w:rPr>
        <w:t>та моніторингу реалізації Середньострокового плану прі</w:t>
      </w:r>
      <w:r>
        <w:rPr>
          <w:bCs/>
          <w:sz w:val="26"/>
          <w:szCs w:val="26"/>
          <w:lang w:eastAsia="ru-RU"/>
        </w:rPr>
        <w:t xml:space="preserve">оритетних публічних інвестицій Шептицької </w:t>
      </w:r>
      <w:r w:rsidRPr="003100E0">
        <w:rPr>
          <w:bCs/>
          <w:sz w:val="26"/>
          <w:szCs w:val="26"/>
          <w:lang w:eastAsia="ru-RU"/>
        </w:rPr>
        <w:t>міської територіальної громади</w:t>
      </w:r>
      <w:r>
        <w:rPr>
          <w:bCs/>
          <w:sz w:val="26"/>
          <w:szCs w:val="26"/>
          <w:lang w:eastAsia="ru-RU"/>
        </w:rPr>
        <w:t xml:space="preserve"> Шептицького району Львівської області</w:t>
      </w:r>
    </w:p>
    <w:p w:rsidR="00C40174" w:rsidRPr="005D0192" w:rsidRDefault="00C40174" w:rsidP="00ED0A7C">
      <w:pPr>
        <w:pStyle w:val="11"/>
        <w:spacing w:after="0"/>
        <w:ind w:left="5664" w:firstLine="0"/>
        <w:jc w:val="both"/>
        <w:rPr>
          <w:sz w:val="26"/>
          <w:szCs w:val="26"/>
        </w:rPr>
      </w:pPr>
      <w:r>
        <w:rPr>
          <w:bCs/>
          <w:sz w:val="26"/>
          <w:szCs w:val="26"/>
          <w:lang w:eastAsia="ru-RU"/>
        </w:rPr>
        <w:t>(пункт 3.2 Розділу 3)</w:t>
      </w:r>
    </w:p>
    <w:p w:rsidR="00ED0A7C" w:rsidRPr="005D0192" w:rsidRDefault="00ED0A7C" w:rsidP="00ED0A7C">
      <w:pPr>
        <w:pStyle w:val="11"/>
        <w:spacing w:after="0"/>
        <w:ind w:left="4860" w:firstLine="0"/>
        <w:rPr>
          <w:sz w:val="26"/>
          <w:szCs w:val="26"/>
        </w:rPr>
      </w:pPr>
    </w:p>
    <w:p w:rsidR="00ED0A7C" w:rsidRPr="005D0192" w:rsidRDefault="00ED0A7C" w:rsidP="00ED0A7C">
      <w:pPr>
        <w:pStyle w:val="11"/>
        <w:spacing w:after="620"/>
        <w:ind w:firstLine="0"/>
        <w:jc w:val="center"/>
        <w:rPr>
          <w:sz w:val="26"/>
          <w:szCs w:val="26"/>
        </w:rPr>
      </w:pPr>
      <w:r w:rsidRPr="005D0192">
        <w:rPr>
          <w:b/>
          <w:bCs/>
          <w:sz w:val="26"/>
          <w:szCs w:val="26"/>
        </w:rPr>
        <w:t>ОРІЄНТОВНИЙ ПЕРЕЛІК</w:t>
      </w:r>
      <w:r w:rsidRPr="005D0192">
        <w:rPr>
          <w:b/>
          <w:bCs/>
          <w:sz w:val="26"/>
          <w:szCs w:val="26"/>
        </w:rPr>
        <w:br/>
        <w:t>ПІДСЕКТОРІВ ГАЛУЗЕЙ (СЕКТОРІВ) ПУБЛІЧНОГО ІНВЕСТУВАННЯ</w:t>
      </w:r>
    </w:p>
    <w:tbl>
      <w:tblPr>
        <w:tblW w:w="9734" w:type="dxa"/>
        <w:jc w:val="center"/>
        <w:tblLayout w:type="fixed"/>
        <w:tblCellMar>
          <w:left w:w="10" w:type="dxa"/>
          <w:right w:w="10" w:type="dxa"/>
        </w:tblCellMar>
        <w:tblLook w:val="04A0" w:firstRow="1" w:lastRow="0" w:firstColumn="1" w:lastColumn="0" w:noHBand="0" w:noVBand="1"/>
      </w:tblPr>
      <w:tblGrid>
        <w:gridCol w:w="2035"/>
        <w:gridCol w:w="7699"/>
      </w:tblGrid>
      <w:tr w:rsidR="00ED0A7C" w:rsidRPr="005D0192" w:rsidTr="00B927A9">
        <w:trPr>
          <w:trHeight w:hRule="exact" w:val="422"/>
          <w:jc w:val="center"/>
        </w:trPr>
        <w:tc>
          <w:tcPr>
            <w:tcW w:w="2035" w:type="dxa"/>
            <w:tcBorders>
              <w:top w:val="single" w:sz="4" w:space="0" w:color="auto"/>
              <w:left w:val="single" w:sz="4" w:space="0" w:color="auto"/>
            </w:tcBorders>
            <w:shd w:val="clear" w:color="auto" w:fill="FFFFFF"/>
            <w:vAlign w:val="bottom"/>
          </w:tcPr>
          <w:p w:rsidR="00ED0A7C" w:rsidRPr="005D0192" w:rsidRDefault="00ED0A7C" w:rsidP="00B927A9">
            <w:pPr>
              <w:pStyle w:val="af0"/>
              <w:spacing w:after="0"/>
              <w:ind w:firstLine="540"/>
              <w:rPr>
                <w:sz w:val="26"/>
                <w:szCs w:val="26"/>
              </w:rPr>
            </w:pPr>
            <w:r w:rsidRPr="005D0192">
              <w:rPr>
                <w:b/>
                <w:bCs/>
                <w:sz w:val="26"/>
                <w:szCs w:val="26"/>
              </w:rPr>
              <w:t>Сектор</w:t>
            </w: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jc w:val="center"/>
              <w:rPr>
                <w:sz w:val="26"/>
                <w:szCs w:val="26"/>
              </w:rPr>
            </w:pPr>
            <w:r w:rsidRPr="005D0192">
              <w:rPr>
                <w:b/>
                <w:bCs/>
                <w:sz w:val="26"/>
                <w:szCs w:val="26"/>
              </w:rPr>
              <w:t>Підсектор</w:t>
            </w:r>
          </w:p>
        </w:tc>
      </w:tr>
      <w:tr w:rsidR="00ED0A7C" w:rsidRPr="005D0192" w:rsidTr="00B927A9">
        <w:trPr>
          <w:trHeight w:hRule="exact" w:val="358"/>
          <w:jc w:val="center"/>
        </w:trPr>
        <w:tc>
          <w:tcPr>
            <w:tcW w:w="2035" w:type="dxa"/>
            <w:vMerge w:val="restart"/>
            <w:tcBorders>
              <w:top w:val="single" w:sz="4" w:space="0" w:color="auto"/>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Громадська безпека</w:t>
            </w: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Протидія злочинності, підтримання публічної безпеки та порядку</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Інтегроване управління державним кордоном</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Міграція</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Цивільний захист</w:t>
            </w:r>
          </w:p>
        </w:tc>
      </w:tr>
      <w:tr w:rsidR="00ED0A7C" w:rsidRPr="005D0192" w:rsidTr="00B927A9">
        <w:trPr>
          <w:trHeight w:hRule="exact" w:val="597"/>
          <w:jc w:val="center"/>
        </w:trPr>
        <w:tc>
          <w:tcPr>
            <w:tcW w:w="2035" w:type="dxa"/>
            <w:tcBorders>
              <w:top w:val="single" w:sz="4" w:space="0" w:color="auto"/>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Закордонні справи</w:t>
            </w: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Закордонні справи</w:t>
            </w:r>
          </w:p>
        </w:tc>
      </w:tr>
      <w:tr w:rsidR="00ED0A7C" w:rsidRPr="005D0192" w:rsidTr="00B927A9">
        <w:trPr>
          <w:trHeight w:hRule="exact" w:val="418"/>
          <w:jc w:val="center"/>
        </w:trPr>
        <w:tc>
          <w:tcPr>
            <w:tcW w:w="2035" w:type="dxa"/>
            <w:vMerge w:val="restart"/>
            <w:tcBorders>
              <w:top w:val="single" w:sz="4" w:space="0" w:color="auto"/>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Правова діяльність та судочинство</w:t>
            </w: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Судочинство</w:t>
            </w:r>
          </w:p>
        </w:tc>
      </w:tr>
      <w:tr w:rsidR="00ED0A7C" w:rsidRPr="005D0192" w:rsidTr="00B927A9">
        <w:trPr>
          <w:trHeight w:hRule="exact" w:val="28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Документальна спадщина</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Виконання покарань і пробація</w:t>
            </w:r>
          </w:p>
        </w:tc>
      </w:tr>
      <w:tr w:rsidR="00ED0A7C" w:rsidRPr="005D0192" w:rsidTr="00B927A9">
        <w:trPr>
          <w:trHeight w:hRule="exact" w:val="418"/>
          <w:jc w:val="center"/>
        </w:trPr>
        <w:tc>
          <w:tcPr>
            <w:tcW w:w="2035" w:type="dxa"/>
            <w:vMerge w:val="restart"/>
            <w:tcBorders>
              <w:top w:val="single" w:sz="4" w:space="0" w:color="auto"/>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Аграрна</w:t>
            </w: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Безпечність та якість харчових продуктів</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Харчова і переробна промисловість</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Виноградарство та виноробство</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Водне господарство, меліорація</w:t>
            </w:r>
          </w:p>
        </w:tc>
      </w:tr>
      <w:tr w:rsidR="00ED0A7C" w:rsidRPr="005D0192" w:rsidTr="00B927A9">
        <w:trPr>
          <w:trHeight w:hRule="exact" w:val="413"/>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Земельні відносини, землеустрій</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Рибне господарство, рибальство та рибна промисловість</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Рослинництво</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Садівництво</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Сільський розвиток, розвиток фермерства</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Тваринництво</w:t>
            </w:r>
          </w:p>
        </w:tc>
      </w:tr>
      <w:tr w:rsidR="00ED0A7C" w:rsidRPr="005D0192" w:rsidTr="00B927A9">
        <w:trPr>
          <w:trHeight w:hRule="exact" w:val="418"/>
          <w:jc w:val="center"/>
        </w:trPr>
        <w:tc>
          <w:tcPr>
            <w:tcW w:w="2035" w:type="dxa"/>
            <w:vMerge/>
            <w:tcBorders>
              <w:left w:val="single" w:sz="4" w:space="0" w:color="auto"/>
            </w:tcBorders>
            <w:shd w:val="clear" w:color="auto" w:fill="FFFFFF"/>
          </w:tcPr>
          <w:p w:rsidR="00ED0A7C" w:rsidRPr="005D0192" w:rsidRDefault="00ED0A7C" w:rsidP="00B927A9">
            <w:pPr>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Хмелярство</w:t>
            </w:r>
          </w:p>
        </w:tc>
      </w:tr>
      <w:tr w:rsidR="00ED0A7C" w:rsidRPr="005D0192" w:rsidTr="00B927A9">
        <w:trPr>
          <w:trHeight w:hRule="exact" w:val="456"/>
          <w:jc w:val="center"/>
        </w:trPr>
        <w:tc>
          <w:tcPr>
            <w:tcW w:w="2035" w:type="dxa"/>
            <w:vMerge w:val="restart"/>
            <w:tcBorders>
              <w:top w:val="single" w:sz="4" w:space="0" w:color="auto"/>
              <w:left w:val="single" w:sz="4" w:space="0" w:color="auto"/>
            </w:tcBorders>
            <w:shd w:val="clear" w:color="auto" w:fill="FFFFFF"/>
            <w:vAlign w:val="bottom"/>
          </w:tcPr>
          <w:p w:rsidR="00ED0A7C" w:rsidRDefault="00ED0A7C" w:rsidP="00B927A9">
            <w:pPr>
              <w:pStyle w:val="af0"/>
              <w:spacing w:after="0"/>
              <w:ind w:firstLine="0"/>
              <w:rPr>
                <w:sz w:val="26"/>
                <w:szCs w:val="26"/>
              </w:rPr>
            </w:pPr>
            <w:r w:rsidRPr="005D0192">
              <w:rPr>
                <w:sz w:val="26"/>
                <w:szCs w:val="26"/>
              </w:rPr>
              <w:t>Довкілля</w:t>
            </w:r>
          </w:p>
          <w:p w:rsidR="00ED0A7C" w:rsidRDefault="00ED0A7C" w:rsidP="00B927A9">
            <w:pPr>
              <w:pStyle w:val="af0"/>
              <w:spacing w:after="0"/>
              <w:ind w:firstLine="0"/>
              <w:rPr>
                <w:sz w:val="26"/>
                <w:szCs w:val="26"/>
              </w:rPr>
            </w:pPr>
          </w:p>
          <w:p w:rsidR="00ED0A7C" w:rsidRDefault="00ED0A7C" w:rsidP="00B927A9">
            <w:pPr>
              <w:pStyle w:val="af0"/>
              <w:spacing w:after="0"/>
              <w:ind w:firstLine="0"/>
              <w:rPr>
                <w:sz w:val="26"/>
                <w:szCs w:val="26"/>
              </w:rPr>
            </w:pPr>
          </w:p>
          <w:p w:rsidR="00ED0A7C" w:rsidRPr="005D0192" w:rsidRDefault="00ED0A7C" w:rsidP="00B927A9">
            <w:pPr>
              <w:pStyle w:val="af0"/>
              <w:spacing w:after="0"/>
              <w:ind w:firstLine="0"/>
              <w:rPr>
                <w:sz w:val="26"/>
                <w:szCs w:val="26"/>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p w:rsidR="00ED0A7C" w:rsidRPr="005D0192" w:rsidRDefault="00ED0A7C" w:rsidP="00B927A9">
            <w:pPr>
              <w:rPr>
                <w:sz w:val="26"/>
                <w:szCs w:val="26"/>
                <w:lang w:eastAsia="en-US" w:bidi="ar-SA"/>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Зона відчуження</w:t>
            </w:r>
          </w:p>
        </w:tc>
      </w:tr>
      <w:tr w:rsidR="00ED0A7C" w:rsidRPr="005D0192" w:rsidTr="00B927A9">
        <w:trPr>
          <w:trHeight w:hRule="exact" w:val="335"/>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Клімат</w:t>
            </w:r>
          </w:p>
          <w:p w:rsidR="00ED0A7C" w:rsidRPr="005D0192" w:rsidRDefault="00ED0A7C" w:rsidP="00B927A9">
            <w:pPr>
              <w:pStyle w:val="af0"/>
              <w:spacing w:after="0"/>
              <w:ind w:firstLine="0"/>
              <w:rPr>
                <w:sz w:val="26"/>
                <w:szCs w:val="26"/>
              </w:rPr>
            </w:pPr>
          </w:p>
        </w:tc>
      </w:tr>
      <w:tr w:rsidR="00ED0A7C" w:rsidRPr="005D0192" w:rsidTr="00B927A9">
        <w:trPr>
          <w:trHeight w:hRule="exact" w:val="354"/>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Надрокористування</w:t>
            </w:r>
          </w:p>
        </w:tc>
      </w:tr>
      <w:tr w:rsidR="00ED0A7C" w:rsidRPr="005D0192" w:rsidTr="00B927A9">
        <w:trPr>
          <w:trHeight w:hRule="exact" w:val="885"/>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jc w:val="both"/>
              <w:rPr>
                <w:sz w:val="26"/>
                <w:szCs w:val="26"/>
              </w:rPr>
            </w:pPr>
            <w:r w:rsidRPr="005D0192">
              <w:rPr>
                <w:sz w:val="26"/>
                <w:szCs w:val="26"/>
              </w:rPr>
              <w:t>Охорона вод, розвиток водного господарства, протипаводковий</w:t>
            </w:r>
            <w:r>
              <w:rPr>
                <w:sz w:val="26"/>
                <w:szCs w:val="26"/>
              </w:rPr>
              <w:t xml:space="preserve"> </w:t>
            </w:r>
            <w:r w:rsidRPr="005D0192">
              <w:rPr>
                <w:sz w:val="26"/>
                <w:szCs w:val="26"/>
              </w:rPr>
              <w:t>захист, централізоване водопостачання, управління, використання та відтворення поверхневих водних ресурсів</w:t>
            </w: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Охорона земель і ґрунтів</w:t>
            </w: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Охорона лісів, лісового та мисливського господарства</w:t>
            </w:r>
          </w:p>
          <w:p w:rsidR="00ED0A7C" w:rsidRPr="005D0192" w:rsidRDefault="00ED0A7C" w:rsidP="00B927A9">
            <w:pPr>
              <w:pStyle w:val="af0"/>
              <w:spacing w:after="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Управління радіоактивними відходами</w:t>
            </w:r>
          </w:p>
          <w:p w:rsidR="00ED0A7C" w:rsidRPr="005D0192" w:rsidRDefault="00ED0A7C" w:rsidP="00B927A9">
            <w:pPr>
              <w:pStyle w:val="af0"/>
              <w:spacing w:after="0"/>
              <w:ind w:firstLine="0"/>
              <w:rPr>
                <w:sz w:val="26"/>
                <w:szCs w:val="26"/>
              </w:rPr>
            </w:pPr>
          </w:p>
        </w:tc>
      </w:tr>
      <w:tr w:rsidR="00ED0A7C" w:rsidRPr="005D0192" w:rsidTr="00B927A9">
        <w:trPr>
          <w:trHeight w:hRule="exact" w:val="650"/>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Управління хімічною продукцією, поводження з пестицидами та агрохімікатами</w:t>
            </w:r>
          </w:p>
          <w:p w:rsidR="00ED0A7C" w:rsidRPr="005D0192" w:rsidRDefault="00ED0A7C" w:rsidP="00B927A9">
            <w:pPr>
              <w:pStyle w:val="af0"/>
              <w:spacing w:after="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Збереження природно-заповідного фонду</w:t>
            </w:r>
          </w:p>
          <w:p w:rsidR="00ED0A7C" w:rsidRPr="005D0192" w:rsidRDefault="00ED0A7C" w:rsidP="00B927A9">
            <w:pPr>
              <w:pStyle w:val="af0"/>
              <w:spacing w:after="0"/>
              <w:ind w:firstLine="0"/>
              <w:rPr>
                <w:sz w:val="26"/>
                <w:szCs w:val="26"/>
              </w:rPr>
            </w:pPr>
          </w:p>
        </w:tc>
      </w:tr>
      <w:tr w:rsidR="00ED0A7C" w:rsidRPr="005D0192" w:rsidTr="00B927A9">
        <w:trPr>
          <w:trHeight w:hRule="exact" w:val="456"/>
          <w:jc w:val="center"/>
        </w:trPr>
        <w:tc>
          <w:tcPr>
            <w:tcW w:w="2035" w:type="dxa"/>
            <w:vMerge/>
            <w:tcBorders>
              <w:left w:val="single" w:sz="4" w:space="0" w:color="auto"/>
              <w:bottom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Охорона атмосферного повітря</w:t>
            </w:r>
          </w:p>
        </w:tc>
      </w:tr>
      <w:tr w:rsidR="00ED0A7C" w:rsidRPr="005D0192" w:rsidTr="00B927A9">
        <w:trPr>
          <w:trHeight w:hRule="exact" w:val="456"/>
          <w:jc w:val="center"/>
        </w:trPr>
        <w:tc>
          <w:tcPr>
            <w:tcW w:w="2035" w:type="dxa"/>
            <w:vMerge w:val="restart"/>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Економічна діяльність</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Промисловість</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Розвиток малого та середнього підприємництва</w:t>
            </w:r>
          </w:p>
        </w:tc>
      </w:tr>
      <w:tr w:rsidR="00ED0A7C" w:rsidRPr="005D0192" w:rsidTr="00B927A9">
        <w:trPr>
          <w:trHeight w:hRule="exact" w:val="456"/>
          <w:jc w:val="center"/>
        </w:trPr>
        <w:tc>
          <w:tcPr>
            <w:tcW w:w="2035" w:type="dxa"/>
            <w:vMerge/>
            <w:tcBorders>
              <w:left w:val="single" w:sz="4" w:space="0" w:color="auto"/>
              <w:bottom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Резерв</w:t>
            </w:r>
          </w:p>
        </w:tc>
      </w:tr>
      <w:tr w:rsidR="00ED0A7C" w:rsidRPr="005D0192" w:rsidTr="00B927A9">
        <w:trPr>
          <w:trHeight w:hRule="exact" w:val="456"/>
          <w:jc w:val="center"/>
        </w:trPr>
        <w:tc>
          <w:tcPr>
            <w:tcW w:w="2035" w:type="dxa"/>
            <w:vMerge w:val="restart"/>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Енергетика</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Викопні види палива</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Відновлювальні джерела енергії та альтернативні види палива</w:t>
            </w:r>
          </w:p>
          <w:p w:rsidR="00ED0A7C" w:rsidRPr="005D0192" w:rsidRDefault="00ED0A7C" w:rsidP="00B927A9">
            <w:pPr>
              <w:pStyle w:val="af0"/>
              <w:spacing w:after="60"/>
              <w:ind w:firstLine="0"/>
              <w:rPr>
                <w:sz w:val="26"/>
                <w:szCs w:val="26"/>
              </w:rPr>
            </w:pPr>
            <w:r w:rsidRPr="005D0192">
              <w:rPr>
                <w:sz w:val="26"/>
                <w:szCs w:val="26"/>
              </w:rPr>
              <w:t>Електроенергетика</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Електроенергетика</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Нафтогазова промисловість</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Теплова енергетика</w:t>
            </w:r>
          </w:p>
          <w:p w:rsidR="00ED0A7C" w:rsidRPr="005D0192" w:rsidRDefault="00ED0A7C" w:rsidP="00B927A9">
            <w:pPr>
              <w:pStyle w:val="af0"/>
              <w:spacing w:after="60"/>
              <w:ind w:firstLine="0"/>
              <w:rPr>
                <w:sz w:val="26"/>
                <w:szCs w:val="26"/>
              </w:rPr>
            </w:pPr>
          </w:p>
        </w:tc>
      </w:tr>
      <w:tr w:rsidR="00ED0A7C" w:rsidRPr="005D0192" w:rsidTr="00B927A9">
        <w:trPr>
          <w:trHeight w:hRule="exact" w:val="456"/>
          <w:jc w:val="center"/>
        </w:trPr>
        <w:tc>
          <w:tcPr>
            <w:tcW w:w="2035" w:type="dxa"/>
            <w:vMerge/>
            <w:tcBorders>
              <w:left w:val="single" w:sz="4" w:space="0" w:color="auto"/>
              <w:bottom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Ядерна енергетика</w:t>
            </w:r>
          </w:p>
        </w:tc>
      </w:tr>
      <w:tr w:rsidR="00ED0A7C" w:rsidRPr="005D0192" w:rsidTr="00B927A9">
        <w:trPr>
          <w:trHeight w:hRule="exact" w:val="646"/>
          <w:jc w:val="center"/>
        </w:trPr>
        <w:tc>
          <w:tcPr>
            <w:tcW w:w="2035" w:type="dxa"/>
            <w:tcBorders>
              <w:top w:val="single" w:sz="4" w:space="0" w:color="auto"/>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Спорт та фізичне виховання</w:t>
            </w: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Спорт та фізичне виховання</w:t>
            </w:r>
          </w:p>
        </w:tc>
      </w:tr>
      <w:tr w:rsidR="00ED0A7C" w:rsidRPr="005D0192" w:rsidTr="00B927A9">
        <w:trPr>
          <w:trHeight w:hRule="exact" w:val="570"/>
          <w:jc w:val="center"/>
        </w:trPr>
        <w:tc>
          <w:tcPr>
            <w:tcW w:w="2035" w:type="dxa"/>
            <w:tcBorders>
              <w:top w:val="single" w:sz="4" w:space="0" w:color="auto"/>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Протимінна діяльність</w:t>
            </w: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Протимінна діяльність</w:t>
            </w:r>
          </w:p>
        </w:tc>
      </w:tr>
      <w:tr w:rsidR="00ED0A7C" w:rsidRPr="005D0192" w:rsidTr="00B927A9">
        <w:trPr>
          <w:trHeight w:hRule="exact" w:val="410"/>
          <w:jc w:val="center"/>
        </w:trPr>
        <w:tc>
          <w:tcPr>
            <w:tcW w:w="2035" w:type="dxa"/>
            <w:vMerge w:val="restart"/>
            <w:tcBorders>
              <w:top w:val="single" w:sz="4" w:space="0" w:color="auto"/>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r w:rsidRPr="005D0192">
              <w:rPr>
                <w:sz w:val="26"/>
                <w:szCs w:val="26"/>
              </w:rPr>
              <w:t>Житло</w:t>
            </w: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60"/>
              <w:ind w:firstLine="0"/>
              <w:rPr>
                <w:sz w:val="26"/>
                <w:szCs w:val="26"/>
              </w:rPr>
            </w:pPr>
            <w:r w:rsidRPr="005D0192">
              <w:rPr>
                <w:sz w:val="26"/>
                <w:szCs w:val="26"/>
              </w:rPr>
              <w:t>Відновлення житла</w:t>
            </w:r>
          </w:p>
        </w:tc>
      </w:tr>
      <w:tr w:rsidR="00ED0A7C" w:rsidRPr="005D0192" w:rsidTr="00B927A9">
        <w:trPr>
          <w:trHeight w:hRule="exact" w:val="288"/>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60"/>
              <w:ind w:firstLine="0"/>
              <w:rPr>
                <w:sz w:val="26"/>
                <w:szCs w:val="26"/>
              </w:rPr>
            </w:pPr>
            <w:r w:rsidRPr="005D0192">
              <w:rPr>
                <w:sz w:val="26"/>
                <w:szCs w:val="26"/>
              </w:rPr>
              <w:t>Житлові рішення</w:t>
            </w:r>
          </w:p>
        </w:tc>
      </w:tr>
      <w:tr w:rsidR="00ED0A7C" w:rsidRPr="005D0192" w:rsidTr="00B927A9">
        <w:trPr>
          <w:trHeight w:hRule="exact" w:val="419"/>
          <w:jc w:val="center"/>
        </w:trPr>
        <w:tc>
          <w:tcPr>
            <w:tcW w:w="2035" w:type="dxa"/>
            <w:vMerge/>
            <w:tcBorders>
              <w:left w:val="single" w:sz="4" w:space="0" w:color="auto"/>
            </w:tcBorders>
            <w:shd w:val="clear" w:color="auto" w:fill="FFFFFF"/>
            <w:vAlign w:val="bottom"/>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Енергоефективні рішення для житлових будівель</w:t>
            </w:r>
          </w:p>
        </w:tc>
      </w:tr>
      <w:tr w:rsidR="00ED0A7C" w:rsidRPr="005D0192" w:rsidTr="00B927A9">
        <w:trPr>
          <w:trHeight w:hRule="exact" w:val="444"/>
          <w:jc w:val="center"/>
        </w:trPr>
        <w:tc>
          <w:tcPr>
            <w:tcW w:w="2035" w:type="dxa"/>
            <w:vMerge w:val="restart"/>
            <w:tcBorders>
              <w:top w:val="single" w:sz="4" w:space="0" w:color="auto"/>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Муніципальна інфраструктура та послуги</w:t>
            </w: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Водопостачання та водовідведення</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Містобудування, благоустрій</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Управління побутовими відходами</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Default="00ED0A7C" w:rsidP="00B927A9">
            <w:pPr>
              <w:pStyle w:val="af0"/>
              <w:spacing w:after="60"/>
              <w:ind w:firstLine="0"/>
              <w:rPr>
                <w:sz w:val="26"/>
                <w:szCs w:val="26"/>
              </w:rPr>
            </w:pPr>
            <w:r w:rsidRPr="005D0192">
              <w:rPr>
                <w:sz w:val="26"/>
                <w:szCs w:val="26"/>
              </w:rPr>
              <w:t>Теплопостачання</w:t>
            </w:r>
          </w:p>
          <w:p w:rsidR="00ED0A7C" w:rsidRPr="005D0192" w:rsidRDefault="00ED0A7C" w:rsidP="00B927A9">
            <w:pPr>
              <w:pStyle w:val="af0"/>
              <w:spacing w:after="60"/>
              <w:ind w:firstLine="0"/>
              <w:rPr>
                <w:sz w:val="26"/>
                <w:szCs w:val="26"/>
              </w:rPr>
            </w:pPr>
          </w:p>
        </w:tc>
      </w:tr>
      <w:tr w:rsidR="00ED0A7C" w:rsidRPr="005D0192" w:rsidTr="00B927A9">
        <w:trPr>
          <w:trHeight w:hRule="exact" w:val="53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Default="00ED0A7C" w:rsidP="00B927A9">
            <w:pPr>
              <w:pStyle w:val="af0"/>
              <w:spacing w:after="60"/>
              <w:ind w:firstLine="0"/>
              <w:rPr>
                <w:sz w:val="26"/>
                <w:szCs w:val="26"/>
              </w:rPr>
            </w:pPr>
            <w:r w:rsidRPr="005D0192">
              <w:rPr>
                <w:sz w:val="26"/>
                <w:szCs w:val="26"/>
              </w:rPr>
              <w:t>Розбудова та відновлення інфраструктури субнаціональних органів влади</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Туристичні послуги</w:t>
            </w:r>
          </w:p>
          <w:p w:rsidR="00ED0A7C"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Захисні споруди об'єктів інфраструктури</w:t>
            </w:r>
          </w:p>
          <w:p w:rsidR="00ED0A7C"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Default="00ED0A7C" w:rsidP="00B927A9">
            <w:pPr>
              <w:pStyle w:val="af0"/>
              <w:spacing w:after="60"/>
              <w:ind w:firstLine="0"/>
              <w:rPr>
                <w:sz w:val="26"/>
                <w:szCs w:val="26"/>
              </w:rPr>
            </w:pPr>
            <w:r w:rsidRPr="005D0192">
              <w:rPr>
                <w:sz w:val="26"/>
                <w:szCs w:val="26"/>
              </w:rPr>
              <w:t>Відходи руйнувань</w:t>
            </w:r>
          </w:p>
        </w:tc>
      </w:tr>
      <w:tr w:rsidR="00ED0A7C" w:rsidRPr="005D0192" w:rsidTr="00B927A9">
        <w:trPr>
          <w:trHeight w:hRule="exact" w:val="444"/>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Транспорт</w:t>
            </w:r>
          </w:p>
          <w:p w:rsidR="00ED0A7C" w:rsidRDefault="00ED0A7C" w:rsidP="00B927A9">
            <w:pPr>
              <w:pStyle w:val="af0"/>
              <w:spacing w:after="0"/>
              <w:ind w:firstLine="0"/>
              <w:rPr>
                <w:sz w:val="26"/>
                <w:szCs w:val="26"/>
              </w:rPr>
            </w:pPr>
          </w:p>
          <w:p w:rsidR="00ED0A7C" w:rsidRPr="005D0192" w:rsidRDefault="00ED0A7C" w:rsidP="00B927A9">
            <w:pPr>
              <w:pStyle w:val="af0"/>
              <w:spacing w:after="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Авіаційний транспорт</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Автомобільний транспорт та дорожнє господарство</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Залізничний транспорт</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Морський та внутрішній водний транспорт</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Пошта</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Громадський транспорт</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Автомобільні пункти пропуску через державний кордон</w:t>
            </w:r>
          </w:p>
        </w:tc>
      </w:tr>
      <w:tr w:rsidR="00ED0A7C" w:rsidRPr="005D0192" w:rsidTr="00B927A9">
        <w:trPr>
          <w:trHeight w:hRule="exact" w:val="444"/>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Соціальна сфера</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Права та інтереси, потреби осіб, які виїхали за кордон</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Складні життєві обставини</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Соціальна підтримка</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Соціальне страхування</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Соціальні послуги</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Права та інтереси дітей</w:t>
            </w:r>
          </w:p>
          <w:p w:rsidR="00ED0A7C" w:rsidRPr="005D0192" w:rsidRDefault="00ED0A7C" w:rsidP="00B927A9">
            <w:pPr>
              <w:pStyle w:val="af0"/>
              <w:spacing w:after="60"/>
              <w:ind w:firstLine="0"/>
              <w:rPr>
                <w:sz w:val="26"/>
                <w:szCs w:val="26"/>
              </w:rPr>
            </w:pP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Pr>
                <w:sz w:val="26"/>
                <w:szCs w:val="26"/>
              </w:rPr>
              <w:t>Реабілітаційні послуги</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Pr>
                <w:sz w:val="26"/>
                <w:szCs w:val="26"/>
              </w:rPr>
              <w:t>Ветерани</w:t>
            </w:r>
          </w:p>
        </w:tc>
      </w:tr>
      <w:tr w:rsidR="00ED0A7C" w:rsidRPr="005D0192" w:rsidTr="00B927A9">
        <w:trPr>
          <w:trHeight w:hRule="exact" w:val="44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Pr>
                <w:sz w:val="26"/>
                <w:szCs w:val="26"/>
              </w:rPr>
              <w:t>Молодь</w:t>
            </w:r>
          </w:p>
        </w:tc>
      </w:tr>
      <w:tr w:rsidR="00ED0A7C" w:rsidRPr="005D0192" w:rsidTr="00B927A9">
        <w:trPr>
          <w:trHeight w:hRule="exact" w:val="672"/>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Default="00ED0A7C" w:rsidP="00B927A9">
            <w:pPr>
              <w:pStyle w:val="af0"/>
              <w:spacing w:after="60"/>
              <w:ind w:firstLine="0"/>
              <w:rPr>
                <w:sz w:val="26"/>
                <w:szCs w:val="26"/>
              </w:rPr>
            </w:pPr>
            <w:r w:rsidRPr="005D0192">
              <w:rPr>
                <w:sz w:val="26"/>
                <w:szCs w:val="26"/>
              </w:rPr>
              <w:t>Права та інтереси внутрішньо переміщених осіб та осіб, постраждалих внаслідок збройної агресії</w:t>
            </w:r>
          </w:p>
        </w:tc>
      </w:tr>
      <w:tr w:rsidR="00ED0A7C" w:rsidRPr="005D0192" w:rsidTr="00B927A9">
        <w:trPr>
          <w:trHeight w:hRule="exact" w:val="412"/>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Публічні фінанси</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Грошово-кредитні відносини</w:t>
            </w:r>
          </w:p>
          <w:p w:rsidR="00ED0A7C" w:rsidRPr="005D0192" w:rsidRDefault="00ED0A7C" w:rsidP="00B927A9">
            <w:pPr>
              <w:pStyle w:val="af0"/>
              <w:spacing w:after="60"/>
              <w:ind w:firstLine="0"/>
              <w:rPr>
                <w:sz w:val="26"/>
                <w:szCs w:val="26"/>
              </w:rPr>
            </w:pPr>
          </w:p>
        </w:tc>
      </w:tr>
      <w:tr w:rsidR="00ED0A7C" w:rsidRPr="005D0192" w:rsidTr="00B927A9">
        <w:trPr>
          <w:trHeight w:hRule="exact" w:val="290"/>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Мита</w:t>
            </w:r>
          </w:p>
          <w:p w:rsidR="00ED0A7C" w:rsidRPr="005D0192" w:rsidRDefault="00ED0A7C" w:rsidP="00B927A9">
            <w:pPr>
              <w:pStyle w:val="af0"/>
              <w:spacing w:after="60"/>
              <w:ind w:firstLine="0"/>
              <w:rPr>
                <w:sz w:val="26"/>
                <w:szCs w:val="26"/>
              </w:rPr>
            </w:pPr>
          </w:p>
        </w:tc>
      </w:tr>
      <w:tr w:rsidR="00ED0A7C" w:rsidRPr="005D0192" w:rsidTr="00B927A9">
        <w:trPr>
          <w:trHeight w:hRule="exact" w:val="421"/>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Податки</w:t>
            </w: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Публічні закупівлі</w:t>
            </w:r>
          </w:p>
        </w:tc>
      </w:tr>
      <w:tr w:rsidR="00ED0A7C" w:rsidRPr="005D0192" w:rsidTr="00B927A9">
        <w:trPr>
          <w:trHeight w:hRule="exact" w:val="434"/>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Управління боргом</w:t>
            </w:r>
          </w:p>
          <w:p w:rsidR="00ED0A7C" w:rsidRPr="005D0192" w:rsidRDefault="00ED0A7C" w:rsidP="00B927A9">
            <w:pPr>
              <w:pStyle w:val="af0"/>
              <w:spacing w:after="60"/>
              <w:ind w:firstLine="0"/>
              <w:rPr>
                <w:sz w:val="26"/>
                <w:szCs w:val="26"/>
              </w:rPr>
            </w:pPr>
          </w:p>
        </w:tc>
      </w:tr>
      <w:tr w:rsidR="00ED0A7C" w:rsidRPr="005D0192" w:rsidTr="00B927A9">
        <w:trPr>
          <w:trHeight w:hRule="exact" w:val="426"/>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Управління фіскальними ризиками та державними активами</w:t>
            </w:r>
          </w:p>
        </w:tc>
      </w:tr>
      <w:tr w:rsidR="00ED0A7C" w:rsidRPr="005D0192" w:rsidTr="00B927A9">
        <w:trPr>
          <w:trHeight w:hRule="exact" w:val="418"/>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Pr>
                <w:sz w:val="26"/>
                <w:szCs w:val="26"/>
              </w:rPr>
              <w:t>Публічні послуги і пов</w:t>
            </w:r>
            <w:r w:rsidRPr="005D0192">
              <w:rPr>
                <w:sz w:val="26"/>
                <w:szCs w:val="26"/>
              </w:rPr>
              <w:t>’язана з ними цифровізація</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line="312" w:lineRule="auto"/>
              <w:ind w:firstLine="0"/>
              <w:rPr>
                <w:sz w:val="26"/>
                <w:szCs w:val="26"/>
              </w:rPr>
            </w:pPr>
            <w:r w:rsidRPr="005D0192">
              <w:rPr>
                <w:sz w:val="26"/>
                <w:szCs w:val="26"/>
              </w:rPr>
              <w:t>Електронні комунікації</w:t>
            </w:r>
          </w:p>
          <w:p w:rsidR="00ED0A7C" w:rsidRPr="005D0192" w:rsidRDefault="00ED0A7C" w:rsidP="00B927A9">
            <w:pPr>
              <w:pStyle w:val="af0"/>
              <w:spacing w:after="60"/>
              <w:ind w:firstLine="0"/>
              <w:rPr>
                <w:sz w:val="26"/>
                <w:szCs w:val="26"/>
              </w:rPr>
            </w:pPr>
          </w:p>
        </w:tc>
      </w:tr>
      <w:tr w:rsidR="00ED0A7C" w:rsidRPr="005D0192" w:rsidTr="00B927A9">
        <w:trPr>
          <w:trHeight w:hRule="exact" w:val="426"/>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Державні адміністративні послуги</w:t>
            </w:r>
          </w:p>
        </w:tc>
      </w:tr>
      <w:tr w:rsidR="00ED0A7C" w:rsidRPr="005D0192" w:rsidTr="00B927A9">
        <w:trPr>
          <w:trHeight w:hRule="exact" w:val="426"/>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Цифрові інновації та технології</w:t>
            </w:r>
          </w:p>
        </w:tc>
      </w:tr>
      <w:tr w:rsidR="00ED0A7C" w:rsidRPr="005D0192" w:rsidTr="00B927A9">
        <w:trPr>
          <w:trHeight w:hRule="exact" w:val="426"/>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Електронне урядування</w:t>
            </w:r>
          </w:p>
        </w:tc>
      </w:tr>
      <w:tr w:rsidR="00ED0A7C" w:rsidRPr="005D0192" w:rsidTr="00B927A9">
        <w:trPr>
          <w:trHeight w:hRule="exact" w:val="450"/>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Культура та інформація</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line="312" w:lineRule="auto"/>
              <w:ind w:firstLine="0"/>
              <w:rPr>
                <w:sz w:val="26"/>
                <w:szCs w:val="26"/>
              </w:rPr>
            </w:pPr>
            <w:r w:rsidRPr="005D0192">
              <w:rPr>
                <w:sz w:val="26"/>
                <w:szCs w:val="26"/>
              </w:rPr>
              <w:t xml:space="preserve">Культурна спадщина та національна пам’ять </w:t>
            </w:r>
          </w:p>
          <w:p w:rsidR="00ED0A7C" w:rsidRPr="005D0192" w:rsidRDefault="00ED0A7C" w:rsidP="00B927A9">
            <w:pPr>
              <w:pStyle w:val="af0"/>
              <w:spacing w:after="60"/>
              <w:ind w:firstLine="0"/>
              <w:rPr>
                <w:sz w:val="26"/>
                <w:szCs w:val="26"/>
              </w:rPr>
            </w:pPr>
          </w:p>
        </w:tc>
      </w:tr>
      <w:tr w:rsidR="00ED0A7C" w:rsidRPr="005D0192" w:rsidTr="00B927A9">
        <w:trPr>
          <w:trHeight w:hRule="exact" w:val="450"/>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line="312" w:lineRule="auto"/>
              <w:ind w:firstLine="0"/>
              <w:rPr>
                <w:sz w:val="26"/>
                <w:szCs w:val="26"/>
              </w:rPr>
            </w:pPr>
            <w:r w:rsidRPr="005D0192">
              <w:rPr>
                <w:sz w:val="26"/>
                <w:szCs w:val="26"/>
              </w:rPr>
              <w:t>Медіа та комунікації</w:t>
            </w:r>
          </w:p>
        </w:tc>
      </w:tr>
      <w:tr w:rsidR="00ED0A7C" w:rsidRPr="005D0192" w:rsidTr="00B927A9">
        <w:trPr>
          <w:trHeight w:hRule="exact" w:val="512"/>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Мистецтво та спеціалізована мистецька освіта</w:t>
            </w:r>
          </w:p>
        </w:tc>
      </w:tr>
      <w:tr w:rsidR="00ED0A7C" w:rsidRPr="005D0192" w:rsidTr="00B927A9">
        <w:trPr>
          <w:trHeight w:hRule="exact" w:val="422"/>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0" w:line="312" w:lineRule="auto"/>
              <w:ind w:firstLine="0"/>
              <w:rPr>
                <w:sz w:val="26"/>
                <w:szCs w:val="26"/>
              </w:rPr>
            </w:pPr>
            <w:r w:rsidRPr="005D0192">
              <w:rPr>
                <w:sz w:val="26"/>
                <w:szCs w:val="26"/>
              </w:rPr>
              <w:t>Культурні послуги</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Міжнаціональні відносини, мова, свобода совісті</w:t>
            </w:r>
          </w:p>
        </w:tc>
      </w:tr>
      <w:tr w:rsidR="00ED0A7C" w:rsidRPr="005D0192" w:rsidTr="00B927A9">
        <w:trPr>
          <w:trHeight w:hRule="exact" w:val="428"/>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Охорона здоров’я</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Громадське здоров'я</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Екстрена медична допомога</w:t>
            </w: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Лікарські засоби, медичні вироби, засоби реабілітації</w:t>
            </w: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Паліативна допомога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Первинна медична допомога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Розвиток медичної освіти</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Реабілітація</w:t>
            </w:r>
          </w:p>
        </w:tc>
      </w:tr>
      <w:tr w:rsidR="00ED0A7C" w:rsidRPr="005D0192" w:rsidTr="00B927A9">
        <w:trPr>
          <w:trHeight w:hRule="exact" w:val="428"/>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Спеціалізована медична допомога</w:t>
            </w:r>
          </w:p>
        </w:tc>
      </w:tr>
      <w:tr w:rsidR="00ED0A7C" w:rsidRPr="005D0192" w:rsidTr="00B927A9">
        <w:trPr>
          <w:trHeight w:hRule="exact" w:val="428"/>
          <w:jc w:val="center"/>
        </w:trPr>
        <w:tc>
          <w:tcPr>
            <w:tcW w:w="2035" w:type="dxa"/>
            <w:vMerge w:val="restart"/>
            <w:tcBorders>
              <w:left w:val="single" w:sz="4" w:space="0" w:color="auto"/>
            </w:tcBorders>
            <w:shd w:val="clear" w:color="auto" w:fill="FFFFFF"/>
          </w:tcPr>
          <w:p w:rsidR="00ED0A7C" w:rsidRPr="005D0192" w:rsidRDefault="00ED0A7C" w:rsidP="00B927A9">
            <w:pPr>
              <w:pStyle w:val="af0"/>
              <w:spacing w:after="0"/>
              <w:ind w:firstLine="0"/>
              <w:rPr>
                <w:sz w:val="26"/>
                <w:szCs w:val="26"/>
              </w:rPr>
            </w:pPr>
            <w:r w:rsidRPr="005D0192">
              <w:rPr>
                <w:sz w:val="26"/>
                <w:szCs w:val="26"/>
              </w:rPr>
              <w:t>Освіта і наука</w:t>
            </w: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Вища та передвища освіта, освіта дорослих, післядипломна освіта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Дошкільна освіта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Інноваційна діяльність</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Науково-технічна діяльність</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Позашкільна освіта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Професійна освіта, спеціалізована освіта</w:t>
            </w:r>
          </w:p>
          <w:p w:rsidR="00ED0A7C" w:rsidRPr="005D0192" w:rsidRDefault="00ED0A7C" w:rsidP="00B927A9">
            <w:pPr>
              <w:pStyle w:val="af0"/>
              <w:spacing w:after="60"/>
              <w:ind w:firstLine="0"/>
              <w:rPr>
                <w:sz w:val="26"/>
                <w:szCs w:val="26"/>
              </w:rPr>
            </w:pPr>
          </w:p>
        </w:tc>
      </w:tr>
      <w:tr w:rsidR="00ED0A7C" w:rsidRPr="005D0192" w:rsidTr="00B927A9">
        <w:trPr>
          <w:trHeight w:hRule="exact" w:val="428"/>
          <w:jc w:val="center"/>
        </w:trPr>
        <w:tc>
          <w:tcPr>
            <w:tcW w:w="2035" w:type="dxa"/>
            <w:vMerge/>
            <w:tcBorders>
              <w:left w:val="single" w:sz="4" w:space="0" w:color="auto"/>
              <w:bottom w:val="single" w:sz="4" w:space="0" w:color="auto"/>
            </w:tcBorders>
            <w:shd w:val="clear" w:color="auto" w:fill="FFFFFF"/>
          </w:tcPr>
          <w:p w:rsidR="00ED0A7C" w:rsidRPr="005D0192" w:rsidRDefault="00ED0A7C" w:rsidP="00B927A9">
            <w:pPr>
              <w:pStyle w:val="af0"/>
              <w:spacing w:after="0"/>
              <w:ind w:firstLine="0"/>
              <w:rPr>
                <w:sz w:val="26"/>
                <w:szCs w:val="26"/>
              </w:rPr>
            </w:pPr>
          </w:p>
        </w:tc>
        <w:tc>
          <w:tcPr>
            <w:tcW w:w="7699" w:type="dxa"/>
            <w:tcBorders>
              <w:top w:val="single" w:sz="4" w:space="0" w:color="auto"/>
              <w:left w:val="single" w:sz="4" w:space="0" w:color="auto"/>
              <w:bottom w:val="single" w:sz="4" w:space="0" w:color="auto"/>
              <w:right w:val="single" w:sz="4" w:space="0" w:color="auto"/>
            </w:tcBorders>
            <w:shd w:val="clear" w:color="auto" w:fill="FFFFFF"/>
            <w:vAlign w:val="bottom"/>
          </w:tcPr>
          <w:p w:rsidR="00ED0A7C" w:rsidRPr="005D0192" w:rsidRDefault="00ED0A7C" w:rsidP="00B927A9">
            <w:pPr>
              <w:pStyle w:val="af0"/>
              <w:spacing w:after="60"/>
              <w:ind w:firstLine="0"/>
              <w:rPr>
                <w:sz w:val="26"/>
                <w:szCs w:val="26"/>
              </w:rPr>
            </w:pPr>
            <w:r w:rsidRPr="005D0192">
              <w:rPr>
                <w:sz w:val="26"/>
                <w:szCs w:val="26"/>
              </w:rPr>
              <w:t>Шкільна освіта</w:t>
            </w:r>
          </w:p>
        </w:tc>
      </w:tr>
    </w:tbl>
    <w:p w:rsidR="00ED0A7C" w:rsidRPr="00814D81" w:rsidRDefault="00ED0A7C" w:rsidP="00ED0A7C">
      <w:pPr>
        <w:spacing w:line="1" w:lineRule="exact"/>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ED0A7C" w:rsidRDefault="00ED0A7C" w:rsidP="00ED0A7C">
      <w:pPr>
        <w:pStyle w:val="11"/>
        <w:spacing w:after="0"/>
        <w:ind w:left="5664"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firstLine="0"/>
        <w:rPr>
          <w:sz w:val="26"/>
          <w:szCs w:val="26"/>
        </w:rPr>
      </w:pPr>
    </w:p>
    <w:p w:rsidR="00203223" w:rsidRDefault="00203223" w:rsidP="00203223">
      <w:pPr>
        <w:pStyle w:val="11"/>
        <w:spacing w:after="0"/>
        <w:ind w:left="5664" w:firstLine="0"/>
        <w:rPr>
          <w:sz w:val="26"/>
          <w:szCs w:val="26"/>
        </w:rPr>
      </w:pPr>
      <w:r>
        <w:rPr>
          <w:sz w:val="26"/>
          <w:szCs w:val="26"/>
        </w:rPr>
        <w:t>Додаток 2</w:t>
      </w:r>
    </w:p>
    <w:p w:rsidR="003710DD" w:rsidRDefault="00203223" w:rsidP="00203223">
      <w:pPr>
        <w:pStyle w:val="11"/>
        <w:spacing w:after="0"/>
        <w:ind w:left="5664" w:firstLine="0"/>
        <w:jc w:val="both"/>
        <w:rPr>
          <w:bCs/>
          <w:sz w:val="26"/>
          <w:szCs w:val="26"/>
          <w:lang w:eastAsia="ru-RU"/>
        </w:rPr>
      </w:pPr>
      <w:r>
        <w:rPr>
          <w:bCs/>
          <w:sz w:val="26"/>
          <w:szCs w:val="26"/>
          <w:lang w:eastAsia="ru-RU"/>
        </w:rPr>
        <w:t>до П</w:t>
      </w:r>
      <w:r w:rsidRPr="003100E0">
        <w:rPr>
          <w:bCs/>
          <w:sz w:val="26"/>
          <w:szCs w:val="26"/>
          <w:lang w:eastAsia="ru-RU"/>
        </w:rPr>
        <w:t>о</w:t>
      </w:r>
      <w:r>
        <w:rPr>
          <w:bCs/>
          <w:sz w:val="26"/>
          <w:szCs w:val="26"/>
          <w:lang w:eastAsia="ru-RU"/>
        </w:rPr>
        <w:t>рядку</w:t>
      </w:r>
      <w:r w:rsidRPr="003100E0">
        <w:rPr>
          <w:bCs/>
          <w:sz w:val="26"/>
          <w:szCs w:val="26"/>
          <w:lang w:eastAsia="ru-RU"/>
        </w:rPr>
        <w:t xml:space="preserve"> розроблення</w:t>
      </w:r>
      <w:r>
        <w:rPr>
          <w:bCs/>
          <w:sz w:val="26"/>
          <w:szCs w:val="26"/>
          <w:lang w:eastAsia="ru-RU"/>
        </w:rPr>
        <w:t xml:space="preserve"> </w:t>
      </w:r>
      <w:r w:rsidR="00723902">
        <w:rPr>
          <w:bCs/>
          <w:sz w:val="26"/>
          <w:szCs w:val="26"/>
          <w:lang w:eastAsia="ru-RU"/>
        </w:rPr>
        <w:t>та моніторингу реалізації с</w:t>
      </w:r>
    </w:p>
    <w:p w:rsidR="00203223" w:rsidRDefault="00203223" w:rsidP="00203223">
      <w:pPr>
        <w:pStyle w:val="11"/>
        <w:spacing w:after="0"/>
        <w:ind w:left="5664" w:firstLine="0"/>
        <w:jc w:val="both"/>
        <w:rPr>
          <w:bCs/>
          <w:sz w:val="26"/>
          <w:szCs w:val="26"/>
          <w:lang w:eastAsia="ru-RU"/>
        </w:rPr>
      </w:pPr>
      <w:r w:rsidRPr="003100E0">
        <w:rPr>
          <w:bCs/>
          <w:sz w:val="26"/>
          <w:szCs w:val="26"/>
          <w:lang w:eastAsia="ru-RU"/>
        </w:rPr>
        <w:t>ередньострокового плану прі</w:t>
      </w:r>
      <w:r>
        <w:rPr>
          <w:bCs/>
          <w:sz w:val="26"/>
          <w:szCs w:val="26"/>
          <w:lang w:eastAsia="ru-RU"/>
        </w:rPr>
        <w:t xml:space="preserve">оритетних публічних інвестицій Шептицької </w:t>
      </w:r>
      <w:r w:rsidRPr="003100E0">
        <w:rPr>
          <w:bCs/>
          <w:sz w:val="26"/>
          <w:szCs w:val="26"/>
          <w:lang w:eastAsia="ru-RU"/>
        </w:rPr>
        <w:t>міської територіальної громади</w:t>
      </w:r>
      <w:r>
        <w:rPr>
          <w:bCs/>
          <w:sz w:val="26"/>
          <w:szCs w:val="26"/>
          <w:lang w:eastAsia="ru-RU"/>
        </w:rPr>
        <w:t xml:space="preserve"> Шептицького району Львівської області</w:t>
      </w:r>
      <w:r w:rsidRPr="003100E0">
        <w:rPr>
          <w:bCs/>
          <w:sz w:val="26"/>
          <w:szCs w:val="26"/>
          <w:lang w:eastAsia="ru-RU"/>
        </w:rPr>
        <w:t xml:space="preserve"> </w:t>
      </w:r>
    </w:p>
    <w:p w:rsidR="00203223" w:rsidRDefault="00203223" w:rsidP="00203223">
      <w:pPr>
        <w:pStyle w:val="11"/>
        <w:spacing w:after="0"/>
        <w:ind w:left="5664" w:firstLine="0"/>
        <w:jc w:val="both"/>
        <w:rPr>
          <w:bCs/>
          <w:sz w:val="26"/>
          <w:szCs w:val="26"/>
          <w:lang w:eastAsia="ru-RU"/>
        </w:rPr>
      </w:pPr>
      <w:r>
        <w:rPr>
          <w:bCs/>
          <w:sz w:val="26"/>
          <w:szCs w:val="26"/>
          <w:lang w:eastAsia="ru-RU"/>
        </w:rPr>
        <w:t>(пункт 3.3 Розділу 3)</w:t>
      </w:r>
    </w:p>
    <w:p w:rsidR="00203223" w:rsidRPr="005D0192" w:rsidRDefault="00203223" w:rsidP="00203223">
      <w:pPr>
        <w:pStyle w:val="11"/>
        <w:spacing w:after="280"/>
        <w:ind w:firstLine="0"/>
        <w:jc w:val="center"/>
        <w:rPr>
          <w:sz w:val="26"/>
          <w:szCs w:val="26"/>
        </w:rPr>
      </w:pPr>
      <w:r w:rsidRPr="005D0192">
        <w:rPr>
          <w:b/>
          <w:bCs/>
          <w:sz w:val="26"/>
          <w:szCs w:val="26"/>
        </w:rPr>
        <w:t>ІНСТРУКТИВНИЙ ЛИСТ</w:t>
      </w:r>
      <w:r w:rsidRPr="005D0192">
        <w:rPr>
          <w:b/>
          <w:bCs/>
          <w:sz w:val="26"/>
          <w:szCs w:val="26"/>
        </w:rPr>
        <w:br/>
        <w:t xml:space="preserve">щодо формування пропозицій до середньострокового плану пріоритетних публічних інвестицій територіальної </w:t>
      </w:r>
      <w:r>
        <w:rPr>
          <w:b/>
          <w:bCs/>
          <w:sz w:val="26"/>
          <w:szCs w:val="26"/>
        </w:rPr>
        <w:t xml:space="preserve">громади </w:t>
      </w:r>
    </w:p>
    <w:p w:rsidR="00203223" w:rsidRPr="005D0192" w:rsidRDefault="00203223" w:rsidP="00611CBD">
      <w:pPr>
        <w:pStyle w:val="11"/>
        <w:spacing w:after="0"/>
        <w:ind w:firstLine="580"/>
        <w:jc w:val="both"/>
        <w:rPr>
          <w:sz w:val="26"/>
          <w:szCs w:val="26"/>
        </w:rPr>
      </w:pPr>
      <w:r w:rsidRPr="005D0192">
        <w:rPr>
          <w:sz w:val="26"/>
          <w:szCs w:val="26"/>
        </w:rPr>
        <w:t xml:space="preserve">Цей інструктивний лист </w:t>
      </w:r>
      <w:r>
        <w:rPr>
          <w:sz w:val="26"/>
          <w:szCs w:val="26"/>
        </w:rPr>
        <w:t>розроблений на основі Методичних рекомендацій щодо порядку розроблення та моніторингу реалізації середньострокового плану пріоритетних публічних інвестицій територіальної громади, затвердженого наказом  Міністерства економіки, довкілля та сільського господарства України від 28.08.2025 №352 для</w:t>
      </w:r>
      <w:r w:rsidRPr="005D0192">
        <w:rPr>
          <w:sz w:val="26"/>
          <w:szCs w:val="26"/>
        </w:rPr>
        <w:t xml:space="preserve"> використання </w:t>
      </w:r>
      <w:r>
        <w:rPr>
          <w:sz w:val="26"/>
          <w:szCs w:val="26"/>
        </w:rPr>
        <w:t xml:space="preserve">Відділом економіки, </w:t>
      </w:r>
      <w:r w:rsidRPr="005D0192">
        <w:rPr>
          <w:sz w:val="26"/>
          <w:szCs w:val="26"/>
        </w:rPr>
        <w:t xml:space="preserve">під час підготовки інструктивного листа стосовно формування пропозицій до середньострокового плану пріоритетних публічних інвестицій </w:t>
      </w:r>
      <w:r>
        <w:rPr>
          <w:sz w:val="26"/>
          <w:szCs w:val="26"/>
        </w:rPr>
        <w:t>територіальної громади</w:t>
      </w:r>
      <w:r w:rsidRPr="005D0192">
        <w:rPr>
          <w:sz w:val="26"/>
          <w:szCs w:val="26"/>
        </w:rPr>
        <w:t xml:space="preserve"> (далі - середньостроковий план) для відповідальних за галузі (се</w:t>
      </w:r>
      <w:r>
        <w:rPr>
          <w:sz w:val="26"/>
          <w:szCs w:val="26"/>
        </w:rPr>
        <w:t xml:space="preserve">ктори) секторальних підрозділів, міської ради, </w:t>
      </w:r>
      <w:r w:rsidRPr="005D0192">
        <w:rPr>
          <w:sz w:val="26"/>
          <w:szCs w:val="26"/>
        </w:rPr>
        <w:t>виконавчого о</w:t>
      </w:r>
      <w:r>
        <w:rPr>
          <w:sz w:val="26"/>
          <w:szCs w:val="26"/>
        </w:rPr>
        <w:t>ргану відповідної міської ради</w:t>
      </w:r>
      <w:r w:rsidRPr="005D0192">
        <w:rPr>
          <w:sz w:val="26"/>
          <w:szCs w:val="26"/>
        </w:rPr>
        <w:t xml:space="preserve"> (далі - відповідальні секторальні підрозділи).</w:t>
      </w:r>
    </w:p>
    <w:p w:rsidR="00203223" w:rsidRPr="005D0192" w:rsidRDefault="00203223" w:rsidP="00203223">
      <w:pPr>
        <w:pStyle w:val="11"/>
        <w:spacing w:after="0"/>
        <w:ind w:firstLine="580"/>
        <w:jc w:val="both"/>
        <w:rPr>
          <w:sz w:val="26"/>
          <w:szCs w:val="26"/>
        </w:rPr>
      </w:pPr>
      <w:r w:rsidRPr="005D0192">
        <w:rPr>
          <w:sz w:val="26"/>
          <w:szCs w:val="26"/>
        </w:rPr>
        <w:t>Абзацом другим частини третьої статті 75</w:t>
      </w:r>
      <w:r w:rsidRPr="00611CBD">
        <w:rPr>
          <w:sz w:val="26"/>
          <w:szCs w:val="26"/>
        </w:rPr>
        <w:t>2</w:t>
      </w:r>
      <w:r w:rsidRPr="005D0192">
        <w:rPr>
          <w:sz w:val="26"/>
          <w:szCs w:val="26"/>
        </w:rPr>
        <w:t xml:space="preserve"> Бюджетного кодексу України встановлено, що середньостроковий план пріоритетних публічних інвестицій </w:t>
      </w:r>
      <w:r>
        <w:rPr>
          <w:sz w:val="26"/>
          <w:szCs w:val="26"/>
        </w:rPr>
        <w:t>територіальної громади</w:t>
      </w:r>
      <w:r w:rsidRPr="005D0192">
        <w:rPr>
          <w:sz w:val="26"/>
          <w:szCs w:val="26"/>
        </w:rPr>
        <w:t xml:space="preserve"> розробляється виконавчим органом </w:t>
      </w:r>
      <w:r>
        <w:rPr>
          <w:sz w:val="26"/>
          <w:szCs w:val="26"/>
        </w:rPr>
        <w:t>міської ради</w:t>
      </w:r>
      <w:r w:rsidRPr="005D0192">
        <w:rPr>
          <w:sz w:val="26"/>
          <w:szCs w:val="26"/>
        </w:rPr>
        <w:t xml:space="preserve"> на підставі пропозицій структурних підрозділів такого органу відповідно до цілей і завдань документів стратегічного планування в межах доведеного фінансовим </w:t>
      </w:r>
      <w:r>
        <w:rPr>
          <w:sz w:val="26"/>
          <w:szCs w:val="26"/>
        </w:rPr>
        <w:t>управлінням</w:t>
      </w:r>
      <w:r w:rsidRPr="005D0192">
        <w:rPr>
          <w:sz w:val="26"/>
          <w:szCs w:val="26"/>
        </w:rPr>
        <w:t xml:space="preserve"> орієнтовного граничного сукупного обсягу публічних інвестицій на середньостроковий період.</w:t>
      </w:r>
    </w:p>
    <w:p w:rsidR="00203223" w:rsidRPr="005D0192" w:rsidRDefault="00203223" w:rsidP="00203223">
      <w:pPr>
        <w:pStyle w:val="11"/>
        <w:spacing w:after="0"/>
        <w:ind w:firstLine="480"/>
        <w:jc w:val="both"/>
        <w:rPr>
          <w:sz w:val="26"/>
          <w:szCs w:val="26"/>
        </w:rPr>
      </w:pPr>
      <w:r w:rsidRPr="005D0192">
        <w:rPr>
          <w:sz w:val="26"/>
          <w:szCs w:val="26"/>
        </w:rPr>
        <w:t>Пропозиція до середньострокового плану складається за формою згідно з додатком 1 до цього листа та має містити:</w:t>
      </w:r>
    </w:p>
    <w:p w:rsidR="00203223" w:rsidRDefault="00203223" w:rsidP="00203223">
      <w:pPr>
        <w:pStyle w:val="11"/>
        <w:spacing w:after="0"/>
        <w:ind w:firstLine="480"/>
        <w:jc w:val="both"/>
        <w:rPr>
          <w:sz w:val="26"/>
          <w:szCs w:val="26"/>
        </w:rPr>
      </w:pPr>
      <w:r w:rsidRPr="005D0192">
        <w:rPr>
          <w:sz w:val="26"/>
          <w:szCs w:val="26"/>
        </w:rPr>
        <w:t>Поле “Галузь (сектор) для публічного інвестування”, в якому зазначають конкретну назву галузі (сектора), якої стосується Пропозиц</w:t>
      </w:r>
      <w:r>
        <w:rPr>
          <w:sz w:val="26"/>
          <w:szCs w:val="26"/>
        </w:rPr>
        <w:t>ія до середньострокового плану.</w:t>
      </w:r>
    </w:p>
    <w:p w:rsidR="00203223" w:rsidRPr="005D0192" w:rsidRDefault="00203223" w:rsidP="00203223">
      <w:pPr>
        <w:pStyle w:val="11"/>
        <w:spacing w:after="0"/>
        <w:ind w:firstLine="480"/>
        <w:jc w:val="both"/>
        <w:rPr>
          <w:sz w:val="26"/>
          <w:szCs w:val="26"/>
        </w:rPr>
      </w:pPr>
      <w:r w:rsidRPr="005D0192">
        <w:rPr>
          <w:sz w:val="26"/>
          <w:szCs w:val="26"/>
        </w:rPr>
        <w:t>Поле “Підсектор”, в якому зазначають конкретну назву підсектора у межах галузі (сектора), до якої формується Пропозиція до середньострокового плану. Вибір підсектору дозволяє уточнити область, в якій будуть здійснюватися інвестиції, та допомагає зосередитися на специфічних потребах і можливостях, що існують у цій сфері.</w:t>
      </w:r>
    </w:p>
    <w:p w:rsidR="00203223" w:rsidRPr="005D0192" w:rsidRDefault="00203223" w:rsidP="00203223">
      <w:pPr>
        <w:pStyle w:val="11"/>
        <w:spacing w:after="0"/>
        <w:ind w:firstLine="480"/>
        <w:jc w:val="both"/>
        <w:rPr>
          <w:sz w:val="26"/>
          <w:szCs w:val="26"/>
        </w:rPr>
      </w:pPr>
      <w:r w:rsidRPr="005D0192">
        <w:rPr>
          <w:sz w:val="26"/>
          <w:szCs w:val="26"/>
        </w:rPr>
        <w:t>Графу “Напрям публічного інвестування” в якій зазначають коротку назву, що відображає суть даного напряму. Напрям публічного інвестування означає конк</w:t>
      </w:r>
      <w:r>
        <w:rPr>
          <w:sz w:val="26"/>
          <w:szCs w:val="26"/>
        </w:rPr>
        <w:t>ретну сферу діяльності територіальної громади</w:t>
      </w:r>
      <w:r w:rsidRPr="005D0192">
        <w:rPr>
          <w:sz w:val="26"/>
          <w:szCs w:val="26"/>
        </w:rPr>
        <w:t xml:space="preserve"> в рамках певних секторів (галузей), куди спрямовуються публічні фінансові ресурси для підготовки та реалізації проєктів і програм.</w:t>
      </w:r>
    </w:p>
    <w:p w:rsidR="00203223" w:rsidRPr="005D0192" w:rsidRDefault="00203223" w:rsidP="00203223">
      <w:pPr>
        <w:pStyle w:val="11"/>
        <w:spacing w:after="0"/>
        <w:ind w:firstLine="480"/>
        <w:jc w:val="both"/>
        <w:rPr>
          <w:sz w:val="26"/>
          <w:szCs w:val="26"/>
        </w:rPr>
      </w:pPr>
      <w:r w:rsidRPr="005D0192">
        <w:rPr>
          <w:sz w:val="26"/>
          <w:szCs w:val="26"/>
        </w:rPr>
        <w:t>Графу “Обґрунтування напряму” в якій зазначають обґрунтування, чому цей напрям є важливим для реалізації. Тут слід обґрунтувати значення напряму для розвитку відповідної галузі (сектору), продемонструвати його вплив на економічний, соціальний чи екологічний прогрес, а також вказати на потреби та проблеми, які він має вирішити.</w:t>
      </w:r>
    </w:p>
    <w:p w:rsidR="00203223" w:rsidRPr="005D0192" w:rsidRDefault="00203223" w:rsidP="00203223">
      <w:pPr>
        <w:pStyle w:val="11"/>
        <w:spacing w:after="0"/>
        <w:ind w:firstLine="580"/>
        <w:jc w:val="both"/>
        <w:rPr>
          <w:sz w:val="26"/>
          <w:szCs w:val="26"/>
        </w:rPr>
      </w:pPr>
      <w:r w:rsidRPr="005D0192">
        <w:rPr>
          <w:sz w:val="26"/>
          <w:szCs w:val="26"/>
        </w:rPr>
        <w:t xml:space="preserve">Графу “Пріоритетність напряму” в якій необхідно визначити пріоритетні (основні) напрями для </w:t>
      </w:r>
      <w:r>
        <w:rPr>
          <w:sz w:val="26"/>
          <w:szCs w:val="26"/>
        </w:rPr>
        <w:t>територіальної громади</w:t>
      </w:r>
      <w:r w:rsidRPr="005D0192">
        <w:rPr>
          <w:sz w:val="26"/>
          <w:szCs w:val="26"/>
        </w:rPr>
        <w:t xml:space="preserve"> в розрізі секторів (галузей). Це дозволить зосередити ресурси та зусилля на тих сферах, які мають найбільший потенціал для розвитку та зростання. Визначення пріоритетів допоможе в ефективному плануванні та реалізації публічних інвестиційних проєктів/програм у відповідних секторах.</w:t>
      </w:r>
    </w:p>
    <w:p w:rsidR="00203223" w:rsidRPr="005D0192" w:rsidRDefault="00203223" w:rsidP="00203223">
      <w:pPr>
        <w:pStyle w:val="11"/>
        <w:spacing w:after="0"/>
        <w:ind w:firstLine="480"/>
        <w:jc w:val="both"/>
        <w:rPr>
          <w:sz w:val="26"/>
          <w:szCs w:val="26"/>
        </w:rPr>
      </w:pPr>
      <w:r w:rsidRPr="005D0192">
        <w:rPr>
          <w:sz w:val="26"/>
          <w:szCs w:val="26"/>
        </w:rPr>
        <w:t>Графу “Фактичні витрати на реалізацію напряму, грн”, в якій зазначають обсяг вже витрачених коштів, якщо проєкт/програма, що пов’язана з даним напрямом, вже реалізуються.</w:t>
      </w:r>
    </w:p>
    <w:p w:rsidR="00203223" w:rsidRPr="005D0192" w:rsidRDefault="00203223" w:rsidP="00203223">
      <w:pPr>
        <w:pStyle w:val="11"/>
        <w:spacing w:after="0"/>
        <w:ind w:firstLine="480"/>
        <w:jc w:val="both"/>
        <w:rPr>
          <w:sz w:val="26"/>
          <w:szCs w:val="26"/>
        </w:rPr>
      </w:pPr>
      <w:r w:rsidRPr="005D0192">
        <w:rPr>
          <w:sz w:val="26"/>
          <w:szCs w:val="26"/>
        </w:rPr>
        <w:t>Графу “План на поточний рік, грн”, в якій зазначають суму коштів, яка потрібна для реалізації обраного напряму в такому році та яка дозволить визначити фінансові ресурси, що планується залучити для виконання запланованих заходів та реалізації проєктів/програм у зазначеному періоді.</w:t>
      </w:r>
    </w:p>
    <w:p w:rsidR="00203223" w:rsidRPr="005D0192" w:rsidRDefault="00203223" w:rsidP="00203223">
      <w:pPr>
        <w:pStyle w:val="11"/>
        <w:spacing w:after="0"/>
        <w:ind w:firstLine="480"/>
        <w:jc w:val="both"/>
        <w:rPr>
          <w:sz w:val="26"/>
          <w:szCs w:val="26"/>
        </w:rPr>
      </w:pPr>
      <w:r w:rsidRPr="005D0192">
        <w:rPr>
          <w:sz w:val="26"/>
          <w:szCs w:val="26"/>
        </w:rPr>
        <w:t>Графу “Орієнтовні потреби щодо здійснення публічних інвестицій, прогнозовані фінансові потреби на наступні роки, грн”, в якій зазначають орієнтовні фінансові потреби для реалізації обраного напряму у розрізі кожного року.</w:t>
      </w:r>
    </w:p>
    <w:p w:rsidR="00203223" w:rsidRPr="005D0192" w:rsidRDefault="00203223" w:rsidP="00203223">
      <w:pPr>
        <w:pStyle w:val="11"/>
        <w:spacing w:after="0"/>
        <w:ind w:firstLine="480"/>
        <w:jc w:val="both"/>
        <w:rPr>
          <w:sz w:val="26"/>
          <w:szCs w:val="26"/>
        </w:rPr>
      </w:pPr>
      <w:r w:rsidRPr="005D0192">
        <w:rPr>
          <w:sz w:val="26"/>
          <w:szCs w:val="26"/>
        </w:rPr>
        <w:t xml:space="preserve">Графу “Стратегічний документ”, в якій зазначають назву стратегічного документу, зокрема </w:t>
      </w:r>
      <w:r>
        <w:rPr>
          <w:sz w:val="26"/>
          <w:szCs w:val="26"/>
        </w:rPr>
        <w:t xml:space="preserve">регіональна стратегія розвитку, </w:t>
      </w:r>
      <w:r w:rsidRPr="005D0192">
        <w:rPr>
          <w:sz w:val="26"/>
          <w:szCs w:val="26"/>
        </w:rPr>
        <w:t xml:space="preserve">стратегія </w:t>
      </w:r>
      <w:r>
        <w:rPr>
          <w:sz w:val="26"/>
          <w:szCs w:val="26"/>
        </w:rPr>
        <w:t>розвитку територіальної громади</w:t>
      </w:r>
      <w:r w:rsidRPr="005D0192">
        <w:rPr>
          <w:sz w:val="26"/>
          <w:szCs w:val="26"/>
        </w:rPr>
        <w:t>.</w:t>
      </w:r>
    </w:p>
    <w:p w:rsidR="00203223" w:rsidRPr="005D0192" w:rsidRDefault="00203223" w:rsidP="00203223">
      <w:pPr>
        <w:pStyle w:val="11"/>
        <w:spacing w:after="0"/>
        <w:ind w:firstLine="480"/>
        <w:jc w:val="both"/>
        <w:rPr>
          <w:sz w:val="26"/>
          <w:szCs w:val="26"/>
        </w:rPr>
      </w:pPr>
      <w:r w:rsidRPr="005D0192">
        <w:rPr>
          <w:sz w:val="26"/>
          <w:szCs w:val="26"/>
        </w:rPr>
        <w:t>Графу “Посилання на документ”, в якій зазначають URL-адресу з відкритих джерел, де можна знайти стратегічний документ. Це може бути посилання на офіційний веб-сайт, портал чи інший ресурс, де документ доступний для загального ознайомлення.</w:t>
      </w:r>
    </w:p>
    <w:p w:rsidR="00203223" w:rsidRPr="005D0192" w:rsidRDefault="00203223" w:rsidP="00203223">
      <w:pPr>
        <w:pStyle w:val="11"/>
        <w:spacing w:after="0"/>
        <w:ind w:firstLine="480"/>
        <w:jc w:val="both"/>
        <w:rPr>
          <w:sz w:val="26"/>
          <w:szCs w:val="26"/>
        </w:rPr>
      </w:pPr>
      <w:r w:rsidRPr="005D0192">
        <w:rPr>
          <w:sz w:val="26"/>
          <w:szCs w:val="26"/>
        </w:rPr>
        <w:t>Графу “Операційний рівень, пов'язане завдання”, в якій зазначають номер завдання зі Стратегії, якщо такий є, а також у відповідному полі слід вписати повну назву завдання зі Стратегії для встановлення чіткого зв'язку між діями між діями відповідального державного органу в рамках обраного напрямку публічних інвестицій та стратегічними цілями, викладеними у Стратегії.</w:t>
      </w:r>
    </w:p>
    <w:p w:rsidR="00203223" w:rsidRPr="005D0192" w:rsidRDefault="00203223" w:rsidP="00203223">
      <w:pPr>
        <w:pStyle w:val="11"/>
        <w:spacing w:after="0"/>
        <w:ind w:firstLine="600"/>
        <w:jc w:val="both"/>
        <w:rPr>
          <w:sz w:val="26"/>
          <w:szCs w:val="26"/>
        </w:rPr>
      </w:pPr>
      <w:r w:rsidRPr="005D0192">
        <w:rPr>
          <w:sz w:val="26"/>
          <w:szCs w:val="26"/>
        </w:rPr>
        <w:t>Графу “Цільові показники”, в якій зазначають конкретні цільові показники до кожного напряму публічного інвестування з урахуванням наскрізних стратегічних цілей (енергоефективність, реагування на зміни клімату, гендерну рівність, безбар’єрність) здійснення публічних інвестицій, що дозволять виміряти ефективність та результативність виконання такого напряму, а також відслідковувати прогрес.</w:t>
      </w:r>
    </w:p>
    <w:p w:rsidR="00203223" w:rsidRPr="005D0192" w:rsidRDefault="00203223" w:rsidP="00203223">
      <w:pPr>
        <w:pStyle w:val="11"/>
        <w:spacing w:after="0"/>
        <w:ind w:firstLine="600"/>
        <w:jc w:val="both"/>
        <w:rPr>
          <w:sz w:val="26"/>
          <w:szCs w:val="26"/>
        </w:rPr>
      </w:pPr>
      <w:r w:rsidRPr="005D0192">
        <w:rPr>
          <w:sz w:val="26"/>
          <w:szCs w:val="26"/>
        </w:rPr>
        <w:t>Ці показники повинні бути конкретні, вимірювані, досяжні та релевантні.</w:t>
      </w:r>
    </w:p>
    <w:p w:rsidR="00203223" w:rsidRPr="005D0192" w:rsidRDefault="00203223" w:rsidP="00203223">
      <w:pPr>
        <w:pStyle w:val="11"/>
        <w:spacing w:after="0"/>
        <w:ind w:firstLine="600"/>
        <w:jc w:val="both"/>
        <w:rPr>
          <w:sz w:val="26"/>
          <w:szCs w:val="26"/>
        </w:rPr>
      </w:pPr>
      <w:r w:rsidRPr="005D0192">
        <w:rPr>
          <w:sz w:val="26"/>
          <w:szCs w:val="26"/>
        </w:rPr>
        <w:t>Для кожного цільового показника заповнюють наступні поля:</w:t>
      </w:r>
    </w:p>
    <w:p w:rsidR="00203223" w:rsidRPr="005D0192" w:rsidRDefault="00203223" w:rsidP="00203223">
      <w:pPr>
        <w:pStyle w:val="11"/>
        <w:spacing w:after="0"/>
        <w:ind w:firstLine="600"/>
        <w:jc w:val="both"/>
        <w:rPr>
          <w:sz w:val="26"/>
          <w:szCs w:val="26"/>
        </w:rPr>
      </w:pPr>
      <w:r w:rsidRPr="005D0192">
        <w:rPr>
          <w:sz w:val="26"/>
          <w:szCs w:val="26"/>
        </w:rPr>
        <w:t>“Назва цільового показника” конкретний показник, що характеризує очікуваний результат.</w:t>
      </w:r>
    </w:p>
    <w:p w:rsidR="00203223" w:rsidRPr="005D0192" w:rsidRDefault="00203223" w:rsidP="00203223">
      <w:pPr>
        <w:pStyle w:val="11"/>
        <w:spacing w:after="0"/>
        <w:ind w:firstLine="600"/>
        <w:jc w:val="both"/>
        <w:rPr>
          <w:sz w:val="26"/>
          <w:szCs w:val="26"/>
        </w:rPr>
      </w:pPr>
      <w:r w:rsidRPr="005D0192">
        <w:rPr>
          <w:sz w:val="26"/>
          <w:szCs w:val="26"/>
        </w:rPr>
        <w:t>“Базове значення” фактичне значення показника на момент формування напряму.</w:t>
      </w:r>
    </w:p>
    <w:p w:rsidR="00203223" w:rsidRPr="005D0192" w:rsidRDefault="00203223" w:rsidP="00203223">
      <w:pPr>
        <w:pStyle w:val="11"/>
        <w:spacing w:after="0"/>
        <w:ind w:firstLine="600"/>
        <w:jc w:val="both"/>
        <w:rPr>
          <w:sz w:val="26"/>
          <w:szCs w:val="26"/>
        </w:rPr>
      </w:pPr>
      <w:r w:rsidRPr="005D0192">
        <w:rPr>
          <w:sz w:val="26"/>
          <w:szCs w:val="26"/>
        </w:rPr>
        <w:t>“Одиниця вимірювання” вкажіть, в яких одиницях вимірюється показник (наприклад, відсотки, одиниці, гривні тощо).</w:t>
      </w:r>
    </w:p>
    <w:p w:rsidR="00203223" w:rsidRPr="005D0192" w:rsidRDefault="00203223" w:rsidP="00203223">
      <w:pPr>
        <w:pStyle w:val="11"/>
        <w:spacing w:after="0"/>
        <w:ind w:firstLine="600"/>
        <w:jc w:val="both"/>
        <w:rPr>
          <w:sz w:val="26"/>
          <w:szCs w:val="26"/>
        </w:rPr>
      </w:pPr>
      <w:r w:rsidRPr="005D0192">
        <w:rPr>
          <w:sz w:val="26"/>
          <w:szCs w:val="26"/>
        </w:rPr>
        <w:t>“Джерело показника” зазначте, звідки беруться дані для розрахунку цільового показника (статистика, внутрішні звіти, дослідження або інші достовірні джерела).</w:t>
      </w:r>
    </w:p>
    <w:p w:rsidR="00203223" w:rsidRPr="005D0192" w:rsidRDefault="00203223" w:rsidP="00203223">
      <w:pPr>
        <w:pStyle w:val="11"/>
        <w:tabs>
          <w:tab w:val="left" w:leader="underscore" w:pos="3498"/>
        </w:tabs>
        <w:spacing w:after="0"/>
        <w:ind w:firstLine="600"/>
        <w:jc w:val="both"/>
        <w:rPr>
          <w:sz w:val="26"/>
          <w:szCs w:val="26"/>
        </w:rPr>
      </w:pPr>
      <w:r w:rsidRPr="005D0192">
        <w:rPr>
          <w:sz w:val="26"/>
          <w:szCs w:val="26"/>
        </w:rPr>
        <w:t>“Цільове значення 20</w:t>
      </w:r>
      <w:r w:rsidRPr="005D0192">
        <w:rPr>
          <w:sz w:val="26"/>
          <w:szCs w:val="26"/>
        </w:rPr>
        <w:tab/>
        <w:t xml:space="preserve"> рік” значення показника на перший рік середньострокового періоду (враховуючи</w:t>
      </w:r>
    </w:p>
    <w:p w:rsidR="00203223" w:rsidRPr="005D0192" w:rsidRDefault="00203223" w:rsidP="00203223">
      <w:pPr>
        <w:pStyle w:val="11"/>
        <w:spacing w:after="0"/>
        <w:ind w:firstLine="0"/>
        <w:jc w:val="both"/>
        <w:rPr>
          <w:sz w:val="26"/>
          <w:szCs w:val="26"/>
        </w:rPr>
      </w:pPr>
      <w:r w:rsidRPr="005D0192">
        <w:rPr>
          <w:sz w:val="26"/>
          <w:szCs w:val="26"/>
        </w:rPr>
        <w:t>попереднє значення)».</w:t>
      </w:r>
    </w:p>
    <w:p w:rsidR="00203223" w:rsidRPr="005D0192" w:rsidRDefault="00203223" w:rsidP="00203223">
      <w:pPr>
        <w:pStyle w:val="11"/>
        <w:tabs>
          <w:tab w:val="left" w:leader="underscore" w:pos="3488"/>
        </w:tabs>
        <w:spacing w:after="0"/>
        <w:ind w:firstLine="600"/>
        <w:jc w:val="both"/>
        <w:rPr>
          <w:sz w:val="26"/>
          <w:szCs w:val="26"/>
        </w:rPr>
      </w:pPr>
      <w:r w:rsidRPr="005D0192">
        <w:rPr>
          <w:sz w:val="26"/>
          <w:szCs w:val="26"/>
        </w:rPr>
        <w:t>“Цільове значення 20</w:t>
      </w:r>
      <w:r w:rsidRPr="005D0192">
        <w:rPr>
          <w:sz w:val="26"/>
          <w:szCs w:val="26"/>
        </w:rPr>
        <w:tab/>
        <w:t>рік” аналогічно, значення показника на другий рік середньострокового періоду.</w:t>
      </w:r>
    </w:p>
    <w:p w:rsidR="00203223" w:rsidRPr="005D0192" w:rsidRDefault="00203223" w:rsidP="00203223">
      <w:pPr>
        <w:pStyle w:val="11"/>
        <w:tabs>
          <w:tab w:val="left" w:leader="underscore" w:pos="3488"/>
        </w:tabs>
        <w:spacing w:after="0"/>
        <w:ind w:firstLine="600"/>
        <w:jc w:val="both"/>
        <w:rPr>
          <w:sz w:val="26"/>
          <w:szCs w:val="26"/>
        </w:rPr>
      </w:pPr>
      <w:r w:rsidRPr="005D0192">
        <w:rPr>
          <w:sz w:val="26"/>
          <w:szCs w:val="26"/>
        </w:rPr>
        <w:t>“Цільове значення 20</w:t>
      </w:r>
      <w:r w:rsidRPr="005D0192">
        <w:rPr>
          <w:sz w:val="26"/>
          <w:szCs w:val="26"/>
        </w:rPr>
        <w:tab/>
        <w:t>рік” значення показника на третій рік середньострокового періоду.</w:t>
      </w:r>
    </w:p>
    <w:p w:rsidR="00203223" w:rsidRPr="005D0192" w:rsidRDefault="00203223" w:rsidP="00203223">
      <w:pPr>
        <w:pStyle w:val="11"/>
        <w:spacing w:after="0"/>
        <w:ind w:firstLine="600"/>
        <w:jc w:val="both"/>
        <w:rPr>
          <w:sz w:val="26"/>
          <w:szCs w:val="26"/>
        </w:rPr>
      </w:pPr>
      <w:r w:rsidRPr="005D0192">
        <w:rPr>
          <w:sz w:val="26"/>
          <w:szCs w:val="26"/>
        </w:rPr>
        <w:t>Крім того, слід зазначити, що значення показників для другого та третього років середньострокового періоду розраховуються за формулою:</w:t>
      </w:r>
    </w:p>
    <w:p w:rsidR="00203223" w:rsidRPr="005D0192" w:rsidRDefault="00203223" w:rsidP="00203223">
      <w:pPr>
        <w:pStyle w:val="11"/>
        <w:spacing w:after="0"/>
        <w:ind w:firstLine="600"/>
        <w:jc w:val="both"/>
        <w:rPr>
          <w:sz w:val="26"/>
          <w:szCs w:val="26"/>
        </w:rPr>
      </w:pPr>
      <w:r w:rsidRPr="005D0192">
        <w:rPr>
          <w:sz w:val="26"/>
          <w:szCs w:val="26"/>
        </w:rPr>
        <w:t>цільове значення другого року середньострокового періоду = значення на перший рік середньострокового періоду + N;</w:t>
      </w:r>
    </w:p>
    <w:p w:rsidR="00203223" w:rsidRPr="005D0192" w:rsidRDefault="00203223" w:rsidP="00203223">
      <w:pPr>
        <w:pStyle w:val="11"/>
        <w:spacing w:after="0"/>
        <w:ind w:firstLine="580"/>
        <w:jc w:val="both"/>
        <w:rPr>
          <w:sz w:val="26"/>
          <w:szCs w:val="26"/>
        </w:rPr>
      </w:pPr>
      <w:r w:rsidRPr="005D0192">
        <w:rPr>
          <w:sz w:val="26"/>
          <w:szCs w:val="26"/>
        </w:rPr>
        <w:t>цільове значення третього року середньострокового періоду= значення на другий рік середньострокового періоду + N;</w:t>
      </w:r>
    </w:p>
    <w:p w:rsidR="00203223" w:rsidRPr="005D0192" w:rsidRDefault="00203223" w:rsidP="00203223">
      <w:pPr>
        <w:pStyle w:val="11"/>
        <w:spacing w:after="0"/>
        <w:ind w:firstLine="580"/>
        <w:jc w:val="both"/>
        <w:rPr>
          <w:sz w:val="26"/>
          <w:szCs w:val="26"/>
        </w:rPr>
      </w:pPr>
      <w:r w:rsidRPr="005D0192">
        <w:rPr>
          <w:sz w:val="26"/>
          <w:szCs w:val="26"/>
        </w:rPr>
        <w:t>у випадках, коли реалізація напряму публічного інвестування запланована на більше ніж три роки середньострокового періоду, необхідно додатково зазначити цільові показники для цих років.</w:t>
      </w:r>
    </w:p>
    <w:p w:rsidR="00203223" w:rsidRPr="005D0192" w:rsidRDefault="00203223" w:rsidP="00203223">
      <w:pPr>
        <w:pStyle w:val="11"/>
        <w:spacing w:after="0"/>
        <w:ind w:firstLine="580"/>
        <w:jc w:val="both"/>
        <w:rPr>
          <w:sz w:val="26"/>
          <w:szCs w:val="26"/>
        </w:rPr>
      </w:pPr>
      <w:r w:rsidRPr="005D0192">
        <w:rPr>
          <w:sz w:val="26"/>
          <w:szCs w:val="26"/>
        </w:rPr>
        <w:t>У випадках, коли реалізація напряму публічного інвестування запланована на більше ніж три роки (2026 рік, 2027 рік, 2028 рік), включаючи 2029 та 2030 роки, необхідно додатково зазначити цільові показники для цих років. Це дозволить комплексно оцінити результати та забезпечити належне прогнозування ефективності публічних інвестицій.</w:t>
      </w:r>
    </w:p>
    <w:p w:rsidR="00203223" w:rsidRPr="005D0192" w:rsidRDefault="00203223" w:rsidP="00203223">
      <w:pPr>
        <w:pStyle w:val="11"/>
        <w:spacing w:after="0"/>
        <w:ind w:firstLine="580"/>
        <w:jc w:val="both"/>
        <w:rPr>
          <w:sz w:val="26"/>
          <w:szCs w:val="26"/>
        </w:rPr>
      </w:pPr>
      <w:r w:rsidRPr="005D0192">
        <w:rPr>
          <w:sz w:val="26"/>
          <w:szCs w:val="26"/>
        </w:rPr>
        <w:t>Графу "Назва критерію відповідності", в якій зазначають критерії, що встановлюють параметри входження для проектів та програм до обраного напряму. Ці критерії повинні містити вимоги, відповідно до яких майбутні подані проекти та програми можуть бути віднесені до цього напрямку публічного інвестування.</w:t>
      </w:r>
    </w:p>
    <w:p w:rsidR="00203223" w:rsidRPr="005D0192" w:rsidRDefault="00203223" w:rsidP="00203223">
      <w:pPr>
        <w:pStyle w:val="11"/>
        <w:spacing w:after="0"/>
        <w:ind w:firstLine="580"/>
        <w:jc w:val="both"/>
        <w:rPr>
          <w:sz w:val="26"/>
          <w:szCs w:val="26"/>
        </w:rPr>
      </w:pPr>
      <w:r w:rsidRPr="005D0192">
        <w:rPr>
          <w:sz w:val="26"/>
          <w:szCs w:val="26"/>
        </w:rPr>
        <w:t>Графу "Варіанти відповіді до критеріїв (так/ні)", в якій зазначають</w:t>
      </w:r>
    </w:p>
    <w:p w:rsidR="00203223" w:rsidRPr="005D0192" w:rsidRDefault="00203223" w:rsidP="00203223">
      <w:pPr>
        <w:pStyle w:val="11"/>
        <w:spacing w:after="0"/>
        <w:ind w:firstLine="580"/>
        <w:jc w:val="both"/>
        <w:rPr>
          <w:sz w:val="26"/>
          <w:szCs w:val="26"/>
        </w:rPr>
      </w:pPr>
      <w:r w:rsidRPr="005D0192">
        <w:rPr>
          <w:sz w:val="26"/>
          <w:szCs w:val="26"/>
        </w:rPr>
        <w:t>"Рівні застосування: ПІП" та "Рівні застосування: Програма" необхідно вказати, чи стосуються наведені питання конкретних проектів/програм (так/ні).</w:t>
      </w:r>
    </w:p>
    <w:p w:rsidR="00203223" w:rsidRPr="005D0192" w:rsidRDefault="00203223" w:rsidP="00203223">
      <w:pPr>
        <w:pStyle w:val="11"/>
        <w:spacing w:after="0"/>
        <w:ind w:firstLine="580"/>
        <w:jc w:val="both"/>
        <w:rPr>
          <w:sz w:val="26"/>
          <w:szCs w:val="26"/>
        </w:rPr>
      </w:pPr>
      <w:r w:rsidRPr="005D0192">
        <w:rPr>
          <w:sz w:val="26"/>
          <w:szCs w:val="26"/>
        </w:rPr>
        <w:t>В блоці "Секторально-специфічні питання та контрольні питання", необхідно заповнити наступні поля:</w:t>
      </w:r>
    </w:p>
    <w:p w:rsidR="00203223" w:rsidRPr="005D0192" w:rsidRDefault="00203223" w:rsidP="00203223">
      <w:pPr>
        <w:pStyle w:val="11"/>
        <w:spacing w:after="0"/>
        <w:ind w:firstLine="580"/>
        <w:jc w:val="both"/>
        <w:rPr>
          <w:sz w:val="26"/>
          <w:szCs w:val="26"/>
        </w:rPr>
      </w:pPr>
      <w:r w:rsidRPr="005D0192">
        <w:rPr>
          <w:sz w:val="26"/>
          <w:szCs w:val="26"/>
        </w:rPr>
        <w:t xml:space="preserve">“Секторальне питання” необхідно сформувати питання, відповіді на які надаватимуться відповідальними структурними підрозділами за проведення галузевої (секторальної) експертної оцінки та/або експертної оцінки на </w:t>
      </w:r>
      <w:r>
        <w:rPr>
          <w:sz w:val="26"/>
          <w:szCs w:val="26"/>
        </w:rPr>
        <w:t>місцевому рівні</w:t>
      </w:r>
      <w:r w:rsidRPr="005D0192">
        <w:rPr>
          <w:sz w:val="26"/>
          <w:szCs w:val="26"/>
        </w:rPr>
        <w:t>, такі питання допоможуть оцінювачу повно та об'єктивно оцінити майбутній проект/програму на галузевій (секторальній) експертній оцінці та/або експертній оцінці проектів/програм, які претендуватимуть на потрапляння до обраного напряму.</w:t>
      </w:r>
    </w:p>
    <w:p w:rsidR="00203223" w:rsidRPr="005D0192" w:rsidRDefault="00203223" w:rsidP="00203223">
      <w:pPr>
        <w:pStyle w:val="11"/>
        <w:spacing w:after="0"/>
        <w:ind w:firstLine="580"/>
        <w:jc w:val="both"/>
        <w:rPr>
          <w:sz w:val="26"/>
          <w:szCs w:val="26"/>
        </w:rPr>
      </w:pPr>
      <w:r w:rsidRPr="005D0192">
        <w:rPr>
          <w:sz w:val="26"/>
          <w:szCs w:val="26"/>
        </w:rPr>
        <w:t>"Рівні застосування: ПІП" та "Рівні застосування: Програма" необхідно вказати, чи стосуються наведені питання конкретних проектів/програм (так/ні).</w:t>
      </w:r>
    </w:p>
    <w:p w:rsidR="00203223" w:rsidRPr="005D0192" w:rsidRDefault="00203223" w:rsidP="00203223">
      <w:pPr>
        <w:pStyle w:val="11"/>
        <w:spacing w:after="0"/>
        <w:ind w:firstLine="580"/>
        <w:jc w:val="both"/>
        <w:rPr>
          <w:sz w:val="26"/>
          <w:szCs w:val="26"/>
        </w:rPr>
      </w:pPr>
      <w:r w:rsidRPr="005D0192">
        <w:rPr>
          <w:sz w:val="26"/>
          <w:szCs w:val="26"/>
        </w:rPr>
        <w:t xml:space="preserve">“Контрольне питання 1" сформулюйте контрольне питання, яке допоможе зрозуміти сутність проєкту та його відповідність критеріям, які будуть ставитись ініціатору проекту/програми та допоможуть відповідальному структурному підрозділу за проведення галузевої (секторальної) експертної оцінки та/або експертної оцінки сформулювати повну, точну відповідь на секторальне питання, оскільки при виборі напряму публічного інвестування, з яким пов’язаний відповідний проєкт/програма, ініціатор повинен надати додаткову інформацію та/або відповіді на сформовані відповідальним структурним підрозділом за проведення галузевої (секторальної) експертної оцінки та/або експертної оцінки на </w:t>
      </w:r>
      <w:r>
        <w:rPr>
          <w:sz w:val="26"/>
          <w:szCs w:val="26"/>
        </w:rPr>
        <w:t xml:space="preserve">місцевому </w:t>
      </w:r>
      <w:r w:rsidRPr="005D0192">
        <w:rPr>
          <w:sz w:val="26"/>
          <w:szCs w:val="26"/>
        </w:rPr>
        <w:t>рівні питання.</w:t>
      </w:r>
    </w:p>
    <w:p w:rsidR="00203223" w:rsidRPr="005D0192" w:rsidRDefault="00203223" w:rsidP="00203223">
      <w:pPr>
        <w:pStyle w:val="11"/>
        <w:spacing w:after="0"/>
        <w:ind w:firstLine="660"/>
        <w:jc w:val="both"/>
        <w:rPr>
          <w:sz w:val="26"/>
          <w:szCs w:val="26"/>
        </w:rPr>
      </w:pPr>
      <w:r w:rsidRPr="005D0192">
        <w:rPr>
          <w:sz w:val="26"/>
          <w:szCs w:val="26"/>
        </w:rPr>
        <w:t>"Варіанти відповідей до контрольного питання 1" надайте можливі варіанти відповідей, що розкривають сутність контрольного запитання і будуть корисними для оцінювача.</w:t>
      </w:r>
    </w:p>
    <w:p w:rsidR="00203223" w:rsidRPr="005D0192" w:rsidRDefault="00203223" w:rsidP="00203223">
      <w:pPr>
        <w:pStyle w:val="11"/>
        <w:spacing w:after="0"/>
        <w:ind w:firstLine="660"/>
        <w:jc w:val="both"/>
        <w:rPr>
          <w:sz w:val="26"/>
          <w:szCs w:val="26"/>
        </w:rPr>
      </w:pPr>
      <w:r w:rsidRPr="005D0192">
        <w:rPr>
          <w:sz w:val="26"/>
          <w:szCs w:val="26"/>
        </w:rPr>
        <w:t>"Контрольне питання 2" сформулюйте ще одне контрольне запитання, яке доповнює перше та сприятиме більш повному аналізу.</w:t>
      </w:r>
    </w:p>
    <w:p w:rsidR="00203223" w:rsidRPr="005D0192" w:rsidRDefault="00203223" w:rsidP="00203223">
      <w:pPr>
        <w:pStyle w:val="11"/>
        <w:spacing w:after="0"/>
        <w:ind w:firstLine="660"/>
        <w:jc w:val="both"/>
        <w:rPr>
          <w:sz w:val="26"/>
          <w:szCs w:val="26"/>
        </w:rPr>
      </w:pPr>
      <w:r w:rsidRPr="005D0192">
        <w:rPr>
          <w:sz w:val="26"/>
          <w:szCs w:val="26"/>
        </w:rPr>
        <w:t>"Варіанти відповідей до контрольного питання 2" надайте можливі варіанти відповідей на друге контрольне питання, що дозволяють скласти цілісну картину проєкту.</w:t>
      </w:r>
    </w:p>
    <w:p w:rsidR="00203223" w:rsidRPr="005D0192" w:rsidRDefault="00203223" w:rsidP="00203223">
      <w:pPr>
        <w:pStyle w:val="11"/>
        <w:spacing w:after="0"/>
        <w:ind w:firstLine="660"/>
        <w:jc w:val="both"/>
        <w:rPr>
          <w:sz w:val="26"/>
          <w:szCs w:val="26"/>
        </w:rPr>
        <w:sectPr w:rsidR="00203223" w:rsidRPr="005D0192" w:rsidSect="00ED00CE">
          <w:headerReference w:type="default" r:id="rId8"/>
          <w:footerReference w:type="default" r:id="rId9"/>
          <w:headerReference w:type="first" r:id="rId10"/>
          <w:pgSz w:w="11906" w:h="16838"/>
          <w:pgMar w:top="709" w:right="850" w:bottom="709" w:left="1417" w:header="708" w:footer="708" w:gutter="0"/>
          <w:pgNumType w:chapStyle="1"/>
          <w:cols w:space="708"/>
          <w:titlePg/>
          <w:docGrid w:linePitch="360"/>
        </w:sectPr>
      </w:pPr>
      <w:r w:rsidRPr="005D0192">
        <w:rPr>
          <w:sz w:val="26"/>
          <w:szCs w:val="26"/>
        </w:rPr>
        <w:t>Графу "Обґрунтування розрахунків орієнтовних фінансових потреб", у якій необхідно обґрунтувати та пояснити орієнтовні фінансові потреби для реалізації публічних інвестицій в розрізі кожного напряму на відповідний період. Ці потреби повинні бути представлені з поділом за роками та з урахуванням цільо</w:t>
      </w:r>
      <w:r>
        <w:rPr>
          <w:sz w:val="26"/>
          <w:szCs w:val="26"/>
        </w:rPr>
        <w:t>вих показників для кожного рок</w:t>
      </w:r>
      <w:r w:rsidR="00611CBD">
        <w:rPr>
          <w:sz w:val="26"/>
          <w:szCs w:val="26"/>
        </w:rPr>
        <w:t>у</w:t>
      </w:r>
    </w:p>
    <w:p w:rsidR="00203223" w:rsidRPr="005D0192" w:rsidRDefault="00203223" w:rsidP="00203223">
      <w:pPr>
        <w:pStyle w:val="13"/>
        <w:keepNext/>
        <w:keepLines/>
        <w:spacing w:after="0"/>
        <w:rPr>
          <w:sz w:val="26"/>
          <w:szCs w:val="26"/>
        </w:rPr>
      </w:pPr>
      <w:bookmarkStart w:id="48" w:name="bookmark111"/>
      <w:r w:rsidRPr="005D0192">
        <w:rPr>
          <w:sz w:val="26"/>
          <w:szCs w:val="26"/>
        </w:rPr>
        <w:t>Пропозиція</w:t>
      </w:r>
      <w:bookmarkEnd w:id="48"/>
    </w:p>
    <w:p w:rsidR="00203223" w:rsidRDefault="00203223" w:rsidP="00203223">
      <w:pPr>
        <w:pStyle w:val="13"/>
        <w:keepNext/>
        <w:keepLines/>
        <w:spacing w:after="0"/>
        <w:rPr>
          <w:sz w:val="26"/>
          <w:szCs w:val="26"/>
        </w:rPr>
      </w:pPr>
      <w:bookmarkStart w:id="49" w:name="bookmark109"/>
      <w:bookmarkStart w:id="50" w:name="bookmark110"/>
      <w:bookmarkStart w:id="51" w:name="bookmark112"/>
      <w:r w:rsidRPr="005D0192">
        <w:rPr>
          <w:sz w:val="26"/>
          <w:szCs w:val="26"/>
        </w:rPr>
        <w:t>до середньострокового плану територіальної громади</w:t>
      </w:r>
      <w:bookmarkEnd w:id="49"/>
      <w:bookmarkEnd w:id="50"/>
      <w:bookmarkEnd w:id="51"/>
    </w:p>
    <w:p w:rsidR="00203223" w:rsidRPr="005D0192" w:rsidRDefault="00203223" w:rsidP="00203223">
      <w:pPr>
        <w:pStyle w:val="13"/>
        <w:keepNext/>
        <w:keepLines/>
        <w:spacing w:after="0"/>
        <w:rPr>
          <w:sz w:val="26"/>
          <w:szCs w:val="26"/>
        </w:rPr>
      </w:pPr>
      <w:r>
        <w:rPr>
          <w:sz w:val="26"/>
          <w:szCs w:val="26"/>
        </w:rPr>
        <w:t>_______________________________________________________________________________________________________</w:t>
      </w:r>
      <w:r w:rsidRPr="005D0192">
        <w:rPr>
          <w:sz w:val="26"/>
          <w:szCs w:val="26"/>
        </w:rPr>
        <w:br/>
      </w:r>
      <w:r w:rsidRPr="005D0192">
        <w:rPr>
          <w:rStyle w:val="a7"/>
          <w:b w:val="0"/>
          <w:bCs w:val="0"/>
          <w:sz w:val="26"/>
          <w:szCs w:val="26"/>
        </w:rPr>
        <w:t>(структурний підрозділ)</w:t>
      </w:r>
    </w:p>
    <w:p w:rsidR="00203223" w:rsidRPr="005D0192" w:rsidRDefault="00203223" w:rsidP="00203223">
      <w:pPr>
        <w:pStyle w:val="11"/>
        <w:tabs>
          <w:tab w:val="left" w:leader="underscore" w:pos="13894"/>
        </w:tabs>
        <w:spacing w:after="0"/>
        <w:ind w:firstLine="0"/>
        <w:jc w:val="both"/>
        <w:rPr>
          <w:sz w:val="26"/>
          <w:szCs w:val="26"/>
        </w:rPr>
      </w:pPr>
      <w:r w:rsidRPr="005D0192">
        <w:rPr>
          <w:sz w:val="26"/>
          <w:szCs w:val="26"/>
        </w:rPr>
        <w:t>Галузь (сектор) для публічного інвестування</w:t>
      </w:r>
      <w:r w:rsidRPr="005D0192">
        <w:rPr>
          <w:sz w:val="26"/>
          <w:szCs w:val="26"/>
        </w:rPr>
        <w:tab/>
      </w:r>
    </w:p>
    <w:p w:rsidR="00203223" w:rsidRPr="005D0192" w:rsidRDefault="00203223" w:rsidP="00203223">
      <w:pPr>
        <w:pStyle w:val="11"/>
        <w:tabs>
          <w:tab w:val="left" w:leader="underscore" w:pos="13894"/>
        </w:tabs>
        <w:spacing w:after="300"/>
        <w:ind w:firstLine="0"/>
        <w:jc w:val="both"/>
        <w:rPr>
          <w:sz w:val="26"/>
          <w:szCs w:val="26"/>
        </w:rPr>
      </w:pPr>
      <w:r w:rsidRPr="005D0192">
        <w:rPr>
          <w:sz w:val="26"/>
          <w:szCs w:val="26"/>
        </w:rPr>
        <w:t>Підсектор*</w:t>
      </w:r>
      <w:r w:rsidRPr="005D0192">
        <w:rPr>
          <w:sz w:val="26"/>
          <w:szCs w:val="26"/>
        </w:rPr>
        <w:tab/>
      </w:r>
    </w:p>
    <w:tbl>
      <w:tblPr>
        <w:tblOverlap w:val="never"/>
        <w:tblW w:w="14737" w:type="dxa"/>
        <w:jc w:val="center"/>
        <w:tblLayout w:type="fixed"/>
        <w:tblCellMar>
          <w:left w:w="10" w:type="dxa"/>
          <w:right w:w="10" w:type="dxa"/>
        </w:tblCellMar>
        <w:tblLook w:val="04A0" w:firstRow="1" w:lastRow="0" w:firstColumn="1" w:lastColumn="0" w:noHBand="0" w:noVBand="1"/>
      </w:tblPr>
      <w:tblGrid>
        <w:gridCol w:w="1752"/>
        <w:gridCol w:w="1934"/>
        <w:gridCol w:w="1867"/>
        <w:gridCol w:w="2522"/>
        <w:gridCol w:w="1843"/>
        <w:gridCol w:w="1606"/>
        <w:gridCol w:w="1606"/>
        <w:gridCol w:w="1607"/>
      </w:tblGrid>
      <w:tr w:rsidR="00203223" w:rsidRPr="005D0192" w:rsidTr="00B927A9">
        <w:trPr>
          <w:trHeight w:hRule="exact" w:val="1081"/>
          <w:jc w:val="center"/>
        </w:trPr>
        <w:tc>
          <w:tcPr>
            <w:tcW w:w="1752" w:type="dxa"/>
            <w:tcBorders>
              <w:top w:val="single" w:sz="4" w:space="0" w:color="auto"/>
              <w:left w:val="single" w:sz="4" w:space="0" w:color="auto"/>
              <w:bottom w:val="single" w:sz="4" w:space="0" w:color="auto"/>
            </w:tcBorders>
            <w:shd w:val="clear" w:color="auto" w:fill="D8EAD2"/>
          </w:tcPr>
          <w:p w:rsidR="00203223" w:rsidRPr="003641E7" w:rsidRDefault="00203223" w:rsidP="00B927A9">
            <w:pPr>
              <w:pStyle w:val="af0"/>
              <w:spacing w:before="80" w:after="0"/>
              <w:ind w:firstLine="0"/>
              <w:jc w:val="center"/>
              <w:rPr>
                <w:sz w:val="24"/>
                <w:szCs w:val="24"/>
              </w:rPr>
            </w:pPr>
            <w:r w:rsidRPr="003641E7">
              <w:rPr>
                <w:b/>
                <w:bCs/>
                <w:sz w:val="24"/>
                <w:szCs w:val="24"/>
              </w:rPr>
              <w:t>Напрям публічного інвестування</w:t>
            </w:r>
          </w:p>
        </w:tc>
        <w:tc>
          <w:tcPr>
            <w:tcW w:w="1934" w:type="dxa"/>
            <w:tcBorders>
              <w:top w:val="single" w:sz="4" w:space="0" w:color="auto"/>
              <w:left w:val="single" w:sz="4" w:space="0" w:color="auto"/>
              <w:bottom w:val="single" w:sz="4" w:space="0" w:color="auto"/>
            </w:tcBorders>
            <w:shd w:val="clear" w:color="auto" w:fill="D8EAD2"/>
          </w:tcPr>
          <w:p w:rsidR="00203223" w:rsidRPr="003641E7" w:rsidRDefault="00203223" w:rsidP="00B927A9">
            <w:pPr>
              <w:pStyle w:val="af0"/>
              <w:spacing w:before="80" w:after="0"/>
              <w:ind w:firstLine="0"/>
              <w:jc w:val="center"/>
              <w:rPr>
                <w:sz w:val="24"/>
                <w:szCs w:val="24"/>
              </w:rPr>
            </w:pPr>
            <w:r w:rsidRPr="003641E7">
              <w:rPr>
                <w:b/>
                <w:bCs/>
                <w:sz w:val="24"/>
                <w:szCs w:val="24"/>
              </w:rPr>
              <w:t>Обґрунтування напряму</w:t>
            </w:r>
          </w:p>
        </w:tc>
        <w:tc>
          <w:tcPr>
            <w:tcW w:w="1867" w:type="dxa"/>
            <w:tcBorders>
              <w:top w:val="single" w:sz="4" w:space="0" w:color="auto"/>
              <w:left w:val="single" w:sz="4" w:space="0" w:color="auto"/>
              <w:bottom w:val="single" w:sz="4" w:space="0" w:color="auto"/>
            </w:tcBorders>
            <w:shd w:val="clear" w:color="auto" w:fill="D8EAD2"/>
          </w:tcPr>
          <w:p w:rsidR="00203223" w:rsidRPr="003641E7" w:rsidRDefault="00203223" w:rsidP="00B927A9">
            <w:pPr>
              <w:pStyle w:val="af0"/>
              <w:spacing w:before="80" w:after="0"/>
              <w:ind w:firstLine="0"/>
              <w:jc w:val="center"/>
              <w:rPr>
                <w:sz w:val="24"/>
                <w:szCs w:val="24"/>
              </w:rPr>
            </w:pPr>
            <w:r w:rsidRPr="003641E7">
              <w:rPr>
                <w:b/>
                <w:bCs/>
                <w:sz w:val="24"/>
                <w:szCs w:val="24"/>
              </w:rPr>
              <w:t>Пріоритетність напряму</w:t>
            </w:r>
          </w:p>
        </w:tc>
        <w:tc>
          <w:tcPr>
            <w:tcW w:w="2522" w:type="dxa"/>
            <w:tcBorders>
              <w:top w:val="single" w:sz="4" w:space="0" w:color="auto"/>
              <w:left w:val="single" w:sz="4" w:space="0" w:color="auto"/>
              <w:bottom w:val="single" w:sz="4" w:space="0" w:color="auto"/>
            </w:tcBorders>
            <w:shd w:val="clear" w:color="auto" w:fill="D8EAD2"/>
            <w:vAlign w:val="center"/>
          </w:tcPr>
          <w:p w:rsidR="00203223" w:rsidRPr="003641E7" w:rsidRDefault="00203223" w:rsidP="00B927A9">
            <w:pPr>
              <w:pStyle w:val="af0"/>
              <w:spacing w:after="0"/>
              <w:ind w:firstLine="0"/>
              <w:jc w:val="center"/>
              <w:rPr>
                <w:sz w:val="24"/>
                <w:szCs w:val="24"/>
              </w:rPr>
            </w:pPr>
            <w:r w:rsidRPr="003641E7">
              <w:rPr>
                <w:b/>
                <w:bCs/>
                <w:sz w:val="24"/>
                <w:szCs w:val="24"/>
              </w:rPr>
              <w:t>Фактичні витрати на реалізацію напряму, (за наявності)</w:t>
            </w:r>
          </w:p>
        </w:tc>
        <w:tc>
          <w:tcPr>
            <w:tcW w:w="1843" w:type="dxa"/>
            <w:tcBorders>
              <w:top w:val="single" w:sz="4" w:space="0" w:color="auto"/>
              <w:left w:val="single" w:sz="4" w:space="0" w:color="auto"/>
              <w:bottom w:val="single" w:sz="4" w:space="0" w:color="auto"/>
            </w:tcBorders>
            <w:shd w:val="clear" w:color="auto" w:fill="D8EAD2"/>
            <w:vAlign w:val="center"/>
          </w:tcPr>
          <w:p w:rsidR="00203223" w:rsidRPr="003641E7" w:rsidRDefault="00203223" w:rsidP="00B927A9">
            <w:pPr>
              <w:pStyle w:val="af0"/>
              <w:spacing w:after="0" w:line="322" w:lineRule="auto"/>
              <w:ind w:firstLine="0"/>
              <w:jc w:val="center"/>
              <w:rPr>
                <w:sz w:val="24"/>
                <w:szCs w:val="24"/>
              </w:rPr>
            </w:pPr>
            <w:r w:rsidRPr="003641E7">
              <w:rPr>
                <w:b/>
                <w:bCs/>
                <w:sz w:val="24"/>
                <w:szCs w:val="24"/>
              </w:rPr>
              <w:t>План на поточний рік (2025) грн</w:t>
            </w:r>
          </w:p>
        </w:tc>
        <w:tc>
          <w:tcPr>
            <w:tcW w:w="4819" w:type="dxa"/>
            <w:gridSpan w:val="3"/>
            <w:tcBorders>
              <w:top w:val="single" w:sz="4" w:space="0" w:color="auto"/>
              <w:left w:val="single" w:sz="4" w:space="0" w:color="auto"/>
              <w:bottom w:val="single" w:sz="4" w:space="0" w:color="auto"/>
              <w:right w:val="single" w:sz="4" w:space="0" w:color="auto"/>
            </w:tcBorders>
            <w:shd w:val="clear" w:color="auto" w:fill="D8EAD2"/>
          </w:tcPr>
          <w:p w:rsidR="00203223" w:rsidRPr="003641E7" w:rsidRDefault="00203223" w:rsidP="00B927A9">
            <w:pPr>
              <w:pStyle w:val="af0"/>
              <w:spacing w:before="80" w:after="0"/>
              <w:ind w:firstLine="0"/>
              <w:jc w:val="center"/>
              <w:rPr>
                <w:sz w:val="24"/>
                <w:szCs w:val="24"/>
              </w:rPr>
            </w:pPr>
            <w:r w:rsidRPr="003641E7">
              <w:rPr>
                <w:b/>
                <w:bCs/>
                <w:sz w:val="24"/>
                <w:szCs w:val="24"/>
              </w:rPr>
              <w:t>Орієнтовні потреби щодо здійснення публічних інвестицій, прогнозовані фінансові потреби на наступні роки, грн</w:t>
            </w:r>
          </w:p>
        </w:tc>
      </w:tr>
      <w:tr w:rsidR="00203223" w:rsidRPr="005D0192" w:rsidTr="00B927A9">
        <w:trPr>
          <w:trHeight w:hRule="exact" w:val="431"/>
          <w:jc w:val="center"/>
        </w:trPr>
        <w:tc>
          <w:tcPr>
            <w:tcW w:w="1752"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934"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867"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2522" w:type="dxa"/>
            <w:tcBorders>
              <w:top w:val="single" w:sz="4" w:space="0" w:color="auto"/>
              <w:left w:val="single" w:sz="4" w:space="0" w:color="auto"/>
            </w:tcBorders>
            <w:shd w:val="clear" w:color="auto" w:fill="D8EAD2"/>
            <w:vAlign w:val="center"/>
          </w:tcPr>
          <w:p w:rsidR="00203223" w:rsidRPr="005D0192" w:rsidRDefault="00203223" w:rsidP="00B927A9">
            <w:pPr>
              <w:pStyle w:val="af0"/>
              <w:spacing w:after="0"/>
              <w:ind w:firstLine="0"/>
              <w:jc w:val="center"/>
              <w:rPr>
                <w:sz w:val="26"/>
                <w:szCs w:val="26"/>
              </w:rPr>
            </w:pPr>
            <w:r w:rsidRPr="005D0192">
              <w:rPr>
                <w:b/>
                <w:bCs/>
                <w:sz w:val="26"/>
                <w:szCs w:val="26"/>
              </w:rPr>
              <w:t>грн</w:t>
            </w:r>
          </w:p>
        </w:tc>
        <w:tc>
          <w:tcPr>
            <w:tcW w:w="1843"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4819" w:type="dxa"/>
            <w:gridSpan w:val="3"/>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r>
      <w:tr w:rsidR="00203223" w:rsidRPr="005D0192" w:rsidTr="00B927A9">
        <w:trPr>
          <w:trHeight w:hRule="exact" w:val="409"/>
          <w:jc w:val="center"/>
        </w:trPr>
        <w:tc>
          <w:tcPr>
            <w:tcW w:w="1752"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934"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867"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2522" w:type="dxa"/>
            <w:tcBorders>
              <w:top w:val="single" w:sz="4" w:space="0" w:color="auto"/>
              <w:left w:val="single" w:sz="4" w:space="0" w:color="auto"/>
            </w:tcBorders>
            <w:shd w:val="clear" w:color="auto" w:fill="D8EAD2"/>
            <w:vAlign w:val="center"/>
          </w:tcPr>
          <w:p w:rsidR="00203223" w:rsidRPr="005D0192" w:rsidRDefault="00203223" w:rsidP="00B927A9">
            <w:pPr>
              <w:pStyle w:val="af0"/>
              <w:spacing w:after="0"/>
              <w:ind w:firstLine="0"/>
              <w:jc w:val="center"/>
              <w:rPr>
                <w:b/>
                <w:bCs/>
                <w:sz w:val="26"/>
                <w:szCs w:val="26"/>
              </w:rPr>
            </w:pPr>
          </w:p>
        </w:tc>
        <w:tc>
          <w:tcPr>
            <w:tcW w:w="1843"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606" w:type="dxa"/>
            <w:tcBorders>
              <w:top w:val="single" w:sz="4" w:space="0" w:color="auto"/>
              <w:left w:val="single" w:sz="4" w:space="0" w:color="auto"/>
              <w:right w:val="single" w:sz="4" w:space="0" w:color="auto"/>
            </w:tcBorders>
            <w:shd w:val="clear" w:color="auto" w:fill="D8EAD2"/>
          </w:tcPr>
          <w:p w:rsidR="00203223" w:rsidRPr="00DF5AF9" w:rsidRDefault="00203223" w:rsidP="00B927A9">
            <w:pPr>
              <w:rPr>
                <w:rFonts w:ascii="Times New Roman" w:hAnsi="Times New Roman" w:cs="Times New Roman"/>
                <w:sz w:val="26"/>
                <w:szCs w:val="26"/>
              </w:rPr>
            </w:pPr>
            <w:r w:rsidRPr="00DF5AF9">
              <w:rPr>
                <w:rFonts w:ascii="Times New Roman" w:hAnsi="Times New Roman" w:cs="Times New Roman"/>
                <w:sz w:val="26"/>
                <w:szCs w:val="26"/>
              </w:rPr>
              <w:t>2026</w:t>
            </w:r>
          </w:p>
        </w:tc>
        <w:tc>
          <w:tcPr>
            <w:tcW w:w="1606" w:type="dxa"/>
            <w:tcBorders>
              <w:top w:val="single" w:sz="4" w:space="0" w:color="auto"/>
              <w:left w:val="single" w:sz="4" w:space="0" w:color="auto"/>
              <w:right w:val="single" w:sz="4" w:space="0" w:color="auto"/>
            </w:tcBorders>
            <w:shd w:val="clear" w:color="auto" w:fill="D8EAD2"/>
          </w:tcPr>
          <w:p w:rsidR="00203223" w:rsidRPr="00DF5AF9" w:rsidRDefault="00203223" w:rsidP="00B927A9">
            <w:pPr>
              <w:rPr>
                <w:rFonts w:ascii="Times New Roman" w:hAnsi="Times New Roman" w:cs="Times New Roman"/>
                <w:sz w:val="26"/>
                <w:szCs w:val="26"/>
              </w:rPr>
            </w:pPr>
            <w:r w:rsidRPr="00DF5AF9">
              <w:rPr>
                <w:rFonts w:ascii="Times New Roman" w:hAnsi="Times New Roman" w:cs="Times New Roman"/>
                <w:sz w:val="26"/>
                <w:szCs w:val="26"/>
              </w:rPr>
              <w:t>2027</w:t>
            </w:r>
          </w:p>
        </w:tc>
        <w:tc>
          <w:tcPr>
            <w:tcW w:w="1607" w:type="dxa"/>
            <w:tcBorders>
              <w:top w:val="single" w:sz="4" w:space="0" w:color="auto"/>
              <w:left w:val="single" w:sz="4" w:space="0" w:color="auto"/>
              <w:right w:val="single" w:sz="4" w:space="0" w:color="auto"/>
            </w:tcBorders>
            <w:shd w:val="clear" w:color="auto" w:fill="D8EAD2"/>
          </w:tcPr>
          <w:p w:rsidR="00203223" w:rsidRPr="00DF5AF9" w:rsidRDefault="00203223" w:rsidP="00B927A9">
            <w:pPr>
              <w:rPr>
                <w:rFonts w:ascii="Times New Roman" w:hAnsi="Times New Roman" w:cs="Times New Roman"/>
                <w:sz w:val="26"/>
                <w:szCs w:val="26"/>
              </w:rPr>
            </w:pPr>
            <w:r w:rsidRPr="00DF5AF9">
              <w:rPr>
                <w:rFonts w:ascii="Times New Roman" w:hAnsi="Times New Roman" w:cs="Times New Roman"/>
                <w:sz w:val="26"/>
                <w:szCs w:val="26"/>
              </w:rPr>
              <w:t>2028</w:t>
            </w:r>
          </w:p>
        </w:tc>
      </w:tr>
      <w:tr w:rsidR="00203223" w:rsidRPr="005D0192" w:rsidTr="00B927A9">
        <w:trPr>
          <w:trHeight w:hRule="exact" w:val="571"/>
          <w:jc w:val="center"/>
        </w:trPr>
        <w:tc>
          <w:tcPr>
            <w:tcW w:w="1752" w:type="dxa"/>
            <w:tcBorders>
              <w:top w:val="single" w:sz="4" w:space="0" w:color="auto"/>
              <w:left w:val="single" w:sz="4" w:space="0" w:color="auto"/>
            </w:tcBorders>
            <w:shd w:val="clear" w:color="auto" w:fill="D8EAD2"/>
          </w:tcPr>
          <w:p w:rsidR="00203223" w:rsidRPr="003641E7" w:rsidRDefault="00203223" w:rsidP="00B927A9">
            <w:pPr>
              <w:rPr>
                <w:rFonts w:ascii="Times New Roman" w:eastAsia="Times New Roman" w:hAnsi="Times New Roman" w:cs="Times New Roman"/>
                <w:b/>
                <w:bCs/>
                <w:color w:val="auto"/>
                <w:lang w:eastAsia="en-US" w:bidi="ar-SA"/>
              </w:rPr>
            </w:pPr>
            <w:r w:rsidRPr="003641E7">
              <w:rPr>
                <w:rFonts w:ascii="Times New Roman" w:eastAsia="Times New Roman" w:hAnsi="Times New Roman" w:cs="Times New Roman"/>
                <w:b/>
                <w:bCs/>
                <w:color w:val="auto"/>
                <w:lang w:eastAsia="en-US" w:bidi="ar-SA"/>
              </w:rPr>
              <w:t>Напрям 1 (назва)</w:t>
            </w:r>
          </w:p>
        </w:tc>
        <w:tc>
          <w:tcPr>
            <w:tcW w:w="1934"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867"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2522" w:type="dxa"/>
            <w:tcBorders>
              <w:top w:val="single" w:sz="4" w:space="0" w:color="auto"/>
              <w:left w:val="single" w:sz="4" w:space="0" w:color="auto"/>
            </w:tcBorders>
            <w:shd w:val="clear" w:color="auto" w:fill="D8EAD2"/>
            <w:vAlign w:val="center"/>
          </w:tcPr>
          <w:p w:rsidR="00203223" w:rsidRPr="005D0192" w:rsidRDefault="00203223" w:rsidP="00B927A9">
            <w:pPr>
              <w:pStyle w:val="af0"/>
              <w:spacing w:after="0"/>
              <w:ind w:firstLine="0"/>
              <w:jc w:val="center"/>
              <w:rPr>
                <w:b/>
                <w:bCs/>
                <w:sz w:val="26"/>
                <w:szCs w:val="26"/>
              </w:rPr>
            </w:pPr>
          </w:p>
        </w:tc>
        <w:tc>
          <w:tcPr>
            <w:tcW w:w="1843"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606"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c>
          <w:tcPr>
            <w:tcW w:w="1606"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c>
          <w:tcPr>
            <w:tcW w:w="1607"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r>
      <w:tr w:rsidR="00203223" w:rsidRPr="005D0192" w:rsidTr="00B927A9">
        <w:trPr>
          <w:trHeight w:hRule="exact" w:val="647"/>
          <w:jc w:val="center"/>
        </w:trPr>
        <w:tc>
          <w:tcPr>
            <w:tcW w:w="1752" w:type="dxa"/>
            <w:tcBorders>
              <w:top w:val="single" w:sz="4" w:space="0" w:color="auto"/>
              <w:left w:val="single" w:sz="4" w:space="0" w:color="auto"/>
            </w:tcBorders>
            <w:shd w:val="clear" w:color="auto" w:fill="D8EAD2"/>
          </w:tcPr>
          <w:p w:rsidR="00203223" w:rsidRPr="003641E7" w:rsidRDefault="00203223" w:rsidP="00B927A9">
            <w:pPr>
              <w:rPr>
                <w:rFonts w:ascii="Times New Roman" w:eastAsia="Times New Roman" w:hAnsi="Times New Roman" w:cs="Times New Roman"/>
                <w:b/>
                <w:bCs/>
                <w:color w:val="auto"/>
                <w:lang w:eastAsia="en-US" w:bidi="ar-SA"/>
              </w:rPr>
            </w:pPr>
            <w:r w:rsidRPr="003641E7">
              <w:rPr>
                <w:rFonts w:ascii="Times New Roman" w:eastAsia="Times New Roman" w:hAnsi="Times New Roman" w:cs="Times New Roman"/>
                <w:b/>
                <w:bCs/>
                <w:color w:val="auto"/>
                <w:lang w:eastAsia="en-US" w:bidi="ar-SA"/>
              </w:rPr>
              <w:t>Напрям 2 (назва)</w:t>
            </w:r>
          </w:p>
        </w:tc>
        <w:tc>
          <w:tcPr>
            <w:tcW w:w="1934"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867"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2522" w:type="dxa"/>
            <w:tcBorders>
              <w:top w:val="single" w:sz="4" w:space="0" w:color="auto"/>
              <w:left w:val="single" w:sz="4" w:space="0" w:color="auto"/>
            </w:tcBorders>
            <w:shd w:val="clear" w:color="auto" w:fill="D8EAD2"/>
            <w:vAlign w:val="center"/>
          </w:tcPr>
          <w:p w:rsidR="00203223" w:rsidRPr="005D0192" w:rsidRDefault="00203223" w:rsidP="00B927A9">
            <w:pPr>
              <w:pStyle w:val="af0"/>
              <w:spacing w:after="0"/>
              <w:ind w:firstLine="0"/>
              <w:jc w:val="center"/>
              <w:rPr>
                <w:b/>
                <w:bCs/>
                <w:sz w:val="26"/>
                <w:szCs w:val="26"/>
              </w:rPr>
            </w:pPr>
          </w:p>
        </w:tc>
        <w:tc>
          <w:tcPr>
            <w:tcW w:w="1843" w:type="dxa"/>
            <w:tcBorders>
              <w:top w:val="single" w:sz="4" w:space="0" w:color="auto"/>
              <w:left w:val="single" w:sz="4" w:space="0" w:color="auto"/>
            </w:tcBorders>
            <w:shd w:val="clear" w:color="auto" w:fill="D8EAD2"/>
          </w:tcPr>
          <w:p w:rsidR="00203223" w:rsidRPr="005D0192" w:rsidRDefault="00203223" w:rsidP="00B927A9">
            <w:pPr>
              <w:jc w:val="center"/>
              <w:rPr>
                <w:sz w:val="26"/>
                <w:szCs w:val="26"/>
              </w:rPr>
            </w:pPr>
          </w:p>
        </w:tc>
        <w:tc>
          <w:tcPr>
            <w:tcW w:w="1606"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c>
          <w:tcPr>
            <w:tcW w:w="1606"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c>
          <w:tcPr>
            <w:tcW w:w="1607" w:type="dxa"/>
            <w:tcBorders>
              <w:top w:val="single" w:sz="4" w:space="0" w:color="auto"/>
              <w:left w:val="single" w:sz="4" w:space="0" w:color="auto"/>
              <w:right w:val="single" w:sz="4" w:space="0" w:color="auto"/>
            </w:tcBorders>
            <w:shd w:val="clear" w:color="auto" w:fill="D8EAD2"/>
          </w:tcPr>
          <w:p w:rsidR="00203223" w:rsidRPr="005D0192" w:rsidRDefault="00203223" w:rsidP="00B927A9">
            <w:pPr>
              <w:jc w:val="center"/>
              <w:rPr>
                <w:sz w:val="26"/>
                <w:szCs w:val="26"/>
              </w:rPr>
            </w:pPr>
          </w:p>
        </w:tc>
      </w:tr>
    </w:tbl>
    <w:tbl>
      <w:tblPr>
        <w:tblpPr w:leftFromText="180" w:rightFromText="180" w:vertAnchor="text" w:horzAnchor="margin" w:tblpX="137" w:tblpY="170"/>
        <w:tblOverlap w:val="never"/>
        <w:tblW w:w="14737" w:type="dxa"/>
        <w:tblLayout w:type="fixed"/>
        <w:tblCellMar>
          <w:left w:w="10" w:type="dxa"/>
          <w:right w:w="10" w:type="dxa"/>
        </w:tblCellMar>
        <w:tblLook w:val="04A0" w:firstRow="1" w:lastRow="0" w:firstColumn="1" w:lastColumn="0" w:noHBand="0" w:noVBand="1"/>
      </w:tblPr>
      <w:tblGrid>
        <w:gridCol w:w="1615"/>
        <w:gridCol w:w="3801"/>
        <w:gridCol w:w="1819"/>
        <w:gridCol w:w="1549"/>
        <w:gridCol w:w="1984"/>
        <w:gridCol w:w="1368"/>
        <w:gridCol w:w="2601"/>
      </w:tblGrid>
      <w:tr w:rsidR="00203223" w:rsidRPr="005D0192" w:rsidTr="00DF5AF9">
        <w:trPr>
          <w:trHeight w:hRule="exact" w:val="470"/>
        </w:trPr>
        <w:tc>
          <w:tcPr>
            <w:tcW w:w="5416" w:type="dxa"/>
            <w:gridSpan w:val="2"/>
            <w:tcBorders>
              <w:top w:val="single" w:sz="4" w:space="0" w:color="auto"/>
              <w:lef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Стратегічний документ</w:t>
            </w:r>
          </w:p>
        </w:tc>
        <w:tc>
          <w:tcPr>
            <w:tcW w:w="3368" w:type="dxa"/>
            <w:gridSpan w:val="2"/>
            <w:tcBorders>
              <w:top w:val="single" w:sz="4" w:space="0" w:color="auto"/>
              <w:lef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Посилання на документ</w:t>
            </w:r>
          </w:p>
        </w:tc>
        <w:tc>
          <w:tcPr>
            <w:tcW w:w="5953" w:type="dxa"/>
            <w:gridSpan w:val="3"/>
            <w:tcBorders>
              <w:top w:val="single" w:sz="4" w:space="0" w:color="auto"/>
              <w:left w:val="single" w:sz="4" w:space="0" w:color="auto"/>
              <w:righ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Операційний рівень, пов'язане завдання</w:t>
            </w:r>
          </w:p>
        </w:tc>
      </w:tr>
      <w:tr w:rsidR="00203223" w:rsidRPr="005D0192" w:rsidTr="00DF5AF9">
        <w:trPr>
          <w:trHeight w:hRule="exact" w:val="421"/>
        </w:trPr>
        <w:tc>
          <w:tcPr>
            <w:tcW w:w="5416"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3368"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1984" w:type="dxa"/>
            <w:tcBorders>
              <w:top w:val="single" w:sz="4" w:space="0" w:color="auto"/>
              <w:left w:val="single" w:sz="4" w:space="0" w:color="auto"/>
            </w:tcBorders>
            <w:shd w:val="clear" w:color="auto" w:fill="D8EAD2"/>
          </w:tcPr>
          <w:p w:rsidR="00203223" w:rsidRPr="003641E7" w:rsidRDefault="00203223" w:rsidP="00B927A9">
            <w:pPr>
              <w:pStyle w:val="af0"/>
              <w:spacing w:before="80" w:after="0"/>
              <w:ind w:firstLine="0"/>
              <w:jc w:val="center"/>
              <w:rPr>
                <w:b/>
                <w:bCs/>
                <w:sz w:val="24"/>
                <w:szCs w:val="24"/>
              </w:rPr>
            </w:pPr>
            <w:r w:rsidRPr="003641E7">
              <w:rPr>
                <w:b/>
                <w:bCs/>
                <w:sz w:val="24"/>
                <w:szCs w:val="24"/>
              </w:rPr>
              <w:t>Номер завдання</w:t>
            </w:r>
          </w:p>
        </w:tc>
        <w:tc>
          <w:tcPr>
            <w:tcW w:w="3969" w:type="dxa"/>
            <w:gridSpan w:val="2"/>
            <w:tcBorders>
              <w:top w:val="single" w:sz="4" w:space="0" w:color="auto"/>
              <w:left w:val="single" w:sz="4" w:space="0" w:color="auto"/>
              <w:righ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Назва завдання</w:t>
            </w:r>
          </w:p>
        </w:tc>
      </w:tr>
      <w:tr w:rsidR="00203223" w:rsidRPr="005D0192" w:rsidTr="00DF5AF9">
        <w:trPr>
          <w:trHeight w:hRule="exact" w:val="475"/>
        </w:trPr>
        <w:tc>
          <w:tcPr>
            <w:tcW w:w="5416"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3368"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1984" w:type="dxa"/>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3969" w:type="dxa"/>
            <w:gridSpan w:val="2"/>
            <w:tcBorders>
              <w:top w:val="single" w:sz="4" w:space="0" w:color="auto"/>
              <w:left w:val="single" w:sz="4" w:space="0" w:color="auto"/>
              <w:righ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r>
      <w:tr w:rsidR="00203223" w:rsidRPr="005D0192" w:rsidTr="00DF5AF9">
        <w:trPr>
          <w:trHeight w:hRule="exact" w:val="475"/>
        </w:trPr>
        <w:tc>
          <w:tcPr>
            <w:tcW w:w="5416"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3368" w:type="dxa"/>
            <w:gridSpan w:val="2"/>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1984" w:type="dxa"/>
            <w:tcBorders>
              <w:top w:val="single" w:sz="4" w:space="0" w:color="auto"/>
              <w:lef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c>
          <w:tcPr>
            <w:tcW w:w="3969" w:type="dxa"/>
            <w:gridSpan w:val="2"/>
            <w:tcBorders>
              <w:top w:val="single" w:sz="4" w:space="0" w:color="auto"/>
              <w:left w:val="single" w:sz="4" w:space="0" w:color="auto"/>
              <w:right w:val="single" w:sz="4" w:space="0" w:color="auto"/>
            </w:tcBorders>
            <w:shd w:val="clear" w:color="auto" w:fill="FFFFFF"/>
          </w:tcPr>
          <w:p w:rsidR="00203223" w:rsidRPr="003641E7" w:rsidRDefault="00203223" w:rsidP="00B927A9">
            <w:pPr>
              <w:pStyle w:val="af0"/>
              <w:spacing w:before="80" w:after="0"/>
              <w:ind w:firstLine="0"/>
              <w:jc w:val="center"/>
              <w:rPr>
                <w:b/>
                <w:bCs/>
                <w:sz w:val="24"/>
                <w:szCs w:val="24"/>
              </w:rPr>
            </w:pPr>
          </w:p>
        </w:tc>
      </w:tr>
      <w:tr w:rsidR="00203223" w:rsidRPr="005D0192" w:rsidTr="00B927A9">
        <w:trPr>
          <w:trHeight w:hRule="exact" w:val="725"/>
        </w:trPr>
        <w:tc>
          <w:tcPr>
            <w:tcW w:w="14737" w:type="dxa"/>
            <w:gridSpan w:val="7"/>
            <w:tcBorders>
              <w:top w:val="single" w:sz="4" w:space="0" w:color="auto"/>
              <w:left w:val="single" w:sz="4" w:space="0" w:color="auto"/>
              <w:righ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Цільові показники (уточнюють кінцевий результат, який хочемо отримати за результатом напряму)</w:t>
            </w:r>
          </w:p>
        </w:tc>
      </w:tr>
      <w:tr w:rsidR="00203223" w:rsidRPr="005D0192" w:rsidTr="00DF5AF9">
        <w:trPr>
          <w:trHeight w:hRule="exact" w:val="734"/>
        </w:trPr>
        <w:tc>
          <w:tcPr>
            <w:tcW w:w="1615" w:type="dxa"/>
            <w:tcBorders>
              <w:top w:val="single" w:sz="4" w:space="0" w:color="auto"/>
              <w:lef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Назва цільового показника</w:t>
            </w:r>
          </w:p>
        </w:tc>
        <w:tc>
          <w:tcPr>
            <w:tcW w:w="3801" w:type="dxa"/>
            <w:tcBorders>
              <w:top w:val="single" w:sz="4" w:space="0" w:color="auto"/>
              <w:left w:val="single" w:sz="4" w:space="0" w:color="auto"/>
            </w:tcBorders>
            <w:shd w:val="clear" w:color="auto" w:fill="D8EAD2"/>
          </w:tcPr>
          <w:p w:rsidR="00203223" w:rsidRPr="003641E7" w:rsidRDefault="00203223" w:rsidP="00B927A9">
            <w:pPr>
              <w:pStyle w:val="af0"/>
              <w:spacing w:before="80" w:after="0"/>
              <w:ind w:firstLine="0"/>
              <w:jc w:val="center"/>
              <w:rPr>
                <w:b/>
                <w:bCs/>
                <w:sz w:val="24"/>
                <w:szCs w:val="24"/>
              </w:rPr>
            </w:pPr>
            <w:r w:rsidRPr="003641E7">
              <w:rPr>
                <w:b/>
                <w:bCs/>
                <w:sz w:val="24"/>
                <w:szCs w:val="24"/>
              </w:rPr>
              <w:t>Базове значення</w:t>
            </w:r>
          </w:p>
        </w:tc>
        <w:tc>
          <w:tcPr>
            <w:tcW w:w="1819" w:type="dxa"/>
            <w:tcBorders>
              <w:top w:val="single" w:sz="4" w:space="0" w:color="auto"/>
              <w:left w:val="single" w:sz="4" w:space="0" w:color="auto"/>
            </w:tcBorders>
            <w:shd w:val="clear" w:color="auto" w:fill="D8EAD2"/>
          </w:tcPr>
          <w:p w:rsidR="00203223" w:rsidRPr="003641E7" w:rsidRDefault="00203223" w:rsidP="00B927A9">
            <w:pPr>
              <w:pStyle w:val="af0"/>
              <w:spacing w:before="80" w:after="0"/>
              <w:ind w:firstLine="0"/>
              <w:jc w:val="center"/>
              <w:rPr>
                <w:b/>
                <w:bCs/>
                <w:sz w:val="24"/>
                <w:szCs w:val="24"/>
              </w:rPr>
            </w:pPr>
            <w:r w:rsidRPr="003641E7">
              <w:rPr>
                <w:b/>
                <w:bCs/>
                <w:sz w:val="24"/>
                <w:szCs w:val="24"/>
              </w:rPr>
              <w:t>Одиниця вимірювання</w:t>
            </w:r>
          </w:p>
        </w:tc>
        <w:tc>
          <w:tcPr>
            <w:tcW w:w="1549" w:type="dxa"/>
            <w:tcBorders>
              <w:top w:val="single" w:sz="4" w:space="0" w:color="auto"/>
              <w:left w:val="single" w:sz="4" w:space="0" w:color="auto"/>
            </w:tcBorders>
            <w:shd w:val="clear" w:color="auto" w:fill="D8EAD2"/>
          </w:tcPr>
          <w:p w:rsidR="00203223" w:rsidRPr="003641E7" w:rsidRDefault="00203223" w:rsidP="00B927A9">
            <w:pPr>
              <w:pStyle w:val="af0"/>
              <w:spacing w:before="80" w:after="0" w:line="233" w:lineRule="auto"/>
              <w:ind w:firstLine="0"/>
              <w:jc w:val="center"/>
              <w:rPr>
                <w:b/>
                <w:bCs/>
                <w:sz w:val="24"/>
                <w:szCs w:val="24"/>
              </w:rPr>
            </w:pPr>
            <w:r w:rsidRPr="003641E7">
              <w:rPr>
                <w:b/>
                <w:bCs/>
                <w:sz w:val="24"/>
                <w:szCs w:val="24"/>
              </w:rPr>
              <w:t>Джерело показника</w:t>
            </w:r>
          </w:p>
        </w:tc>
        <w:tc>
          <w:tcPr>
            <w:tcW w:w="1984" w:type="dxa"/>
            <w:tcBorders>
              <w:top w:val="single" w:sz="4" w:space="0" w:color="auto"/>
              <w:lef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Цільове значення 2026 рік</w:t>
            </w:r>
          </w:p>
        </w:tc>
        <w:tc>
          <w:tcPr>
            <w:tcW w:w="1368" w:type="dxa"/>
            <w:tcBorders>
              <w:top w:val="single" w:sz="4" w:space="0" w:color="auto"/>
              <w:lef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Цільове значення 2027 рік</w:t>
            </w:r>
          </w:p>
        </w:tc>
        <w:tc>
          <w:tcPr>
            <w:tcW w:w="2601" w:type="dxa"/>
            <w:tcBorders>
              <w:top w:val="single" w:sz="4" w:space="0" w:color="auto"/>
              <w:left w:val="single" w:sz="4" w:space="0" w:color="auto"/>
              <w:right w:val="single" w:sz="4" w:space="0" w:color="auto"/>
            </w:tcBorders>
            <w:shd w:val="clear" w:color="auto" w:fill="D8EAD2"/>
            <w:vAlign w:val="center"/>
          </w:tcPr>
          <w:p w:rsidR="00203223" w:rsidRPr="003641E7" w:rsidRDefault="00203223" w:rsidP="00B927A9">
            <w:pPr>
              <w:pStyle w:val="af0"/>
              <w:spacing w:before="80" w:after="0"/>
              <w:ind w:firstLine="0"/>
              <w:jc w:val="center"/>
              <w:rPr>
                <w:b/>
                <w:bCs/>
                <w:sz w:val="24"/>
                <w:szCs w:val="24"/>
              </w:rPr>
            </w:pPr>
            <w:r w:rsidRPr="003641E7">
              <w:rPr>
                <w:b/>
                <w:bCs/>
                <w:sz w:val="24"/>
                <w:szCs w:val="24"/>
              </w:rPr>
              <w:t>Цільове значення 2028 рік</w:t>
            </w:r>
          </w:p>
        </w:tc>
      </w:tr>
      <w:tr w:rsidR="00203223" w:rsidRPr="005D0192" w:rsidTr="00DF5AF9">
        <w:trPr>
          <w:trHeight w:hRule="exact" w:val="470"/>
        </w:trPr>
        <w:tc>
          <w:tcPr>
            <w:tcW w:w="1615"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3801"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1819"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1549"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1984"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1368" w:type="dxa"/>
            <w:tcBorders>
              <w:top w:val="single" w:sz="4" w:space="0" w:color="auto"/>
              <w:left w:val="single" w:sz="4" w:space="0" w:color="auto"/>
            </w:tcBorders>
            <w:shd w:val="clear" w:color="auto" w:fill="FFFFFF"/>
          </w:tcPr>
          <w:p w:rsidR="00203223" w:rsidRPr="005D0192" w:rsidRDefault="00203223" w:rsidP="00B927A9">
            <w:pPr>
              <w:rPr>
                <w:sz w:val="26"/>
                <w:szCs w:val="26"/>
              </w:rPr>
            </w:pPr>
          </w:p>
        </w:tc>
        <w:tc>
          <w:tcPr>
            <w:tcW w:w="2601" w:type="dxa"/>
            <w:tcBorders>
              <w:top w:val="single" w:sz="4" w:space="0" w:color="auto"/>
              <w:left w:val="single" w:sz="4" w:space="0" w:color="auto"/>
              <w:right w:val="single" w:sz="4" w:space="0" w:color="auto"/>
            </w:tcBorders>
            <w:shd w:val="clear" w:color="auto" w:fill="FFFFFF"/>
          </w:tcPr>
          <w:p w:rsidR="00203223" w:rsidRPr="005D0192" w:rsidRDefault="00203223" w:rsidP="00B927A9">
            <w:pPr>
              <w:rPr>
                <w:sz w:val="26"/>
                <w:szCs w:val="26"/>
              </w:rPr>
            </w:pPr>
          </w:p>
        </w:tc>
      </w:tr>
      <w:tr w:rsidR="00203223" w:rsidRPr="006A5AA2" w:rsidTr="00DF5AF9">
        <w:trPr>
          <w:trHeight w:hRule="exact" w:val="475"/>
        </w:trPr>
        <w:tc>
          <w:tcPr>
            <w:tcW w:w="1615" w:type="dxa"/>
            <w:tcBorders>
              <w:top w:val="single" w:sz="4" w:space="0" w:color="auto"/>
              <w:left w:val="single" w:sz="4" w:space="0" w:color="auto"/>
            </w:tcBorders>
            <w:shd w:val="clear" w:color="auto" w:fill="FFFFFF"/>
          </w:tcPr>
          <w:p w:rsidR="00203223" w:rsidRPr="006A5AA2" w:rsidRDefault="00203223" w:rsidP="00B927A9"/>
        </w:tc>
        <w:tc>
          <w:tcPr>
            <w:tcW w:w="3801" w:type="dxa"/>
            <w:tcBorders>
              <w:top w:val="single" w:sz="4" w:space="0" w:color="auto"/>
              <w:left w:val="single" w:sz="4" w:space="0" w:color="auto"/>
            </w:tcBorders>
            <w:shd w:val="clear" w:color="auto" w:fill="FFFFFF"/>
          </w:tcPr>
          <w:p w:rsidR="00203223" w:rsidRPr="006A5AA2" w:rsidRDefault="00203223" w:rsidP="00B927A9"/>
        </w:tc>
        <w:tc>
          <w:tcPr>
            <w:tcW w:w="1819" w:type="dxa"/>
            <w:tcBorders>
              <w:top w:val="single" w:sz="4" w:space="0" w:color="auto"/>
              <w:left w:val="single" w:sz="4" w:space="0" w:color="auto"/>
            </w:tcBorders>
            <w:shd w:val="clear" w:color="auto" w:fill="FFFFFF"/>
          </w:tcPr>
          <w:p w:rsidR="00203223" w:rsidRPr="006A5AA2" w:rsidRDefault="00203223" w:rsidP="00B927A9"/>
        </w:tc>
        <w:tc>
          <w:tcPr>
            <w:tcW w:w="1549" w:type="dxa"/>
            <w:tcBorders>
              <w:top w:val="single" w:sz="4" w:space="0" w:color="auto"/>
              <w:left w:val="single" w:sz="4" w:space="0" w:color="auto"/>
            </w:tcBorders>
            <w:shd w:val="clear" w:color="auto" w:fill="FFFFFF"/>
          </w:tcPr>
          <w:p w:rsidR="00203223" w:rsidRPr="006A5AA2" w:rsidRDefault="00203223" w:rsidP="00B927A9"/>
        </w:tc>
        <w:tc>
          <w:tcPr>
            <w:tcW w:w="1984" w:type="dxa"/>
            <w:tcBorders>
              <w:top w:val="single" w:sz="4" w:space="0" w:color="auto"/>
              <w:left w:val="single" w:sz="4" w:space="0" w:color="auto"/>
            </w:tcBorders>
            <w:shd w:val="clear" w:color="auto" w:fill="FFFFFF"/>
          </w:tcPr>
          <w:p w:rsidR="00203223" w:rsidRPr="006A5AA2" w:rsidRDefault="00203223" w:rsidP="00B927A9"/>
        </w:tc>
        <w:tc>
          <w:tcPr>
            <w:tcW w:w="1368" w:type="dxa"/>
            <w:tcBorders>
              <w:top w:val="single" w:sz="4" w:space="0" w:color="auto"/>
              <w:left w:val="single" w:sz="4" w:space="0" w:color="auto"/>
            </w:tcBorders>
            <w:shd w:val="clear" w:color="auto" w:fill="FFFFFF"/>
          </w:tcPr>
          <w:p w:rsidR="00203223" w:rsidRPr="006A5AA2" w:rsidRDefault="00203223" w:rsidP="00B927A9"/>
        </w:tc>
        <w:tc>
          <w:tcPr>
            <w:tcW w:w="2601" w:type="dxa"/>
            <w:tcBorders>
              <w:top w:val="single" w:sz="4" w:space="0" w:color="auto"/>
              <w:left w:val="single" w:sz="4" w:space="0" w:color="auto"/>
              <w:right w:val="single" w:sz="4" w:space="0" w:color="auto"/>
            </w:tcBorders>
            <w:shd w:val="clear" w:color="auto" w:fill="FFFFFF"/>
          </w:tcPr>
          <w:p w:rsidR="00203223" w:rsidRPr="006A5AA2" w:rsidRDefault="00203223" w:rsidP="00B927A9"/>
        </w:tc>
      </w:tr>
      <w:tr w:rsidR="00203223" w:rsidRPr="006A5AA2" w:rsidTr="00B927A9">
        <w:trPr>
          <w:trHeight w:hRule="exact" w:val="470"/>
        </w:trPr>
        <w:tc>
          <w:tcPr>
            <w:tcW w:w="14737" w:type="dxa"/>
            <w:gridSpan w:val="7"/>
            <w:tcBorders>
              <w:top w:val="single" w:sz="4" w:space="0" w:color="auto"/>
              <w:left w:val="single" w:sz="4" w:space="0" w:color="auto"/>
              <w:righ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Критерії відповідності, які задають параметри входження для проектів та програм до напряму</w:t>
            </w:r>
          </w:p>
        </w:tc>
      </w:tr>
      <w:tr w:rsidR="00203223" w:rsidRPr="006A5AA2" w:rsidTr="00DF5AF9">
        <w:trPr>
          <w:trHeight w:hRule="exact" w:val="739"/>
        </w:trPr>
        <w:tc>
          <w:tcPr>
            <w:tcW w:w="5416" w:type="dxa"/>
            <w:gridSpan w:val="2"/>
            <w:tcBorders>
              <w:top w:val="single" w:sz="4" w:space="0" w:color="auto"/>
              <w:left w:val="single" w:sz="4" w:space="0" w:color="auto"/>
              <w:bottom w:val="single" w:sz="4" w:space="0" w:color="auto"/>
            </w:tcBorders>
            <w:shd w:val="clear" w:color="auto" w:fill="D8EAD2"/>
          </w:tcPr>
          <w:p w:rsidR="00203223" w:rsidRPr="006A5AA2" w:rsidRDefault="00203223" w:rsidP="00B927A9">
            <w:pPr>
              <w:pStyle w:val="af0"/>
              <w:spacing w:before="80" w:after="0"/>
              <w:ind w:firstLine="0"/>
              <w:jc w:val="center"/>
              <w:rPr>
                <w:sz w:val="24"/>
                <w:szCs w:val="24"/>
              </w:rPr>
            </w:pPr>
            <w:r w:rsidRPr="006A5AA2">
              <w:rPr>
                <w:b/>
                <w:bCs/>
                <w:sz w:val="24"/>
                <w:szCs w:val="24"/>
              </w:rPr>
              <w:t>Критерій відповідності</w:t>
            </w:r>
          </w:p>
        </w:tc>
        <w:tc>
          <w:tcPr>
            <w:tcW w:w="3368" w:type="dxa"/>
            <w:gridSpan w:val="2"/>
            <w:tcBorders>
              <w:top w:val="single" w:sz="4" w:space="0" w:color="auto"/>
              <w:left w:val="single" w:sz="4" w:space="0" w:color="auto"/>
              <w:bottom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Варіанти відповіді до критеріїв</w:t>
            </w:r>
          </w:p>
        </w:tc>
        <w:tc>
          <w:tcPr>
            <w:tcW w:w="1984" w:type="dxa"/>
            <w:tcBorders>
              <w:top w:val="single" w:sz="4" w:space="0" w:color="auto"/>
              <w:left w:val="single" w:sz="4" w:space="0" w:color="auto"/>
              <w:bottom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Рівні застосування:</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Рівні застосування: Програма</w:t>
            </w:r>
          </w:p>
        </w:tc>
      </w:tr>
    </w:tbl>
    <w:tbl>
      <w:tblPr>
        <w:tblpPr w:leftFromText="180" w:rightFromText="180" w:vertAnchor="text" w:horzAnchor="margin" w:tblpY="1582"/>
        <w:tblOverlap w:val="never"/>
        <w:tblW w:w="0" w:type="auto"/>
        <w:tblLayout w:type="fixed"/>
        <w:tblCellMar>
          <w:left w:w="10" w:type="dxa"/>
          <w:right w:w="10" w:type="dxa"/>
        </w:tblCellMar>
        <w:tblLook w:val="04A0" w:firstRow="1" w:lastRow="0" w:firstColumn="1" w:lastColumn="0" w:noHBand="0" w:noVBand="1"/>
      </w:tblPr>
      <w:tblGrid>
        <w:gridCol w:w="1752"/>
        <w:gridCol w:w="1934"/>
        <w:gridCol w:w="1696"/>
        <w:gridCol w:w="3402"/>
        <w:gridCol w:w="1924"/>
        <w:gridCol w:w="1565"/>
        <w:gridCol w:w="2464"/>
      </w:tblGrid>
      <w:tr w:rsidR="00203223" w:rsidRPr="006A5AA2" w:rsidTr="00DF5AF9">
        <w:trPr>
          <w:trHeight w:hRule="exact" w:val="485"/>
        </w:trPr>
        <w:tc>
          <w:tcPr>
            <w:tcW w:w="5382" w:type="dxa"/>
            <w:gridSpan w:val="3"/>
            <w:tcBorders>
              <w:top w:val="single" w:sz="4" w:space="0" w:color="auto"/>
              <w:left w:val="single" w:sz="4" w:space="0" w:color="auto"/>
            </w:tcBorders>
            <w:shd w:val="clear" w:color="auto" w:fill="D8EAD2"/>
          </w:tcPr>
          <w:p w:rsidR="00203223" w:rsidRPr="006A5AA2" w:rsidRDefault="00203223" w:rsidP="00B927A9"/>
        </w:tc>
        <w:tc>
          <w:tcPr>
            <w:tcW w:w="3402" w:type="dxa"/>
            <w:tcBorders>
              <w:top w:val="single" w:sz="4" w:space="0" w:color="auto"/>
              <w:lef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(так/ні)</w:t>
            </w:r>
          </w:p>
        </w:tc>
        <w:tc>
          <w:tcPr>
            <w:tcW w:w="1924" w:type="dxa"/>
            <w:tcBorders>
              <w:top w:val="single" w:sz="4" w:space="0" w:color="auto"/>
              <w:lef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ПІП</w:t>
            </w:r>
          </w:p>
        </w:tc>
        <w:tc>
          <w:tcPr>
            <w:tcW w:w="4029" w:type="dxa"/>
            <w:gridSpan w:val="2"/>
            <w:tcBorders>
              <w:top w:val="single" w:sz="4" w:space="0" w:color="auto"/>
              <w:left w:val="single" w:sz="4" w:space="0" w:color="auto"/>
              <w:right w:val="single" w:sz="4" w:space="0" w:color="auto"/>
            </w:tcBorders>
            <w:shd w:val="clear" w:color="auto" w:fill="D8EAD2"/>
          </w:tcPr>
          <w:p w:rsidR="00203223" w:rsidRPr="006A5AA2" w:rsidRDefault="00203223" w:rsidP="00B927A9"/>
        </w:tc>
      </w:tr>
      <w:tr w:rsidR="00203223" w:rsidRPr="006A5AA2" w:rsidTr="00DF5AF9">
        <w:trPr>
          <w:trHeight w:hRule="exact" w:val="475"/>
        </w:trPr>
        <w:tc>
          <w:tcPr>
            <w:tcW w:w="5382" w:type="dxa"/>
            <w:gridSpan w:val="3"/>
            <w:tcBorders>
              <w:top w:val="single" w:sz="4" w:space="0" w:color="auto"/>
              <w:left w:val="single" w:sz="4" w:space="0" w:color="auto"/>
            </w:tcBorders>
            <w:shd w:val="clear" w:color="auto" w:fill="FFFFFF"/>
          </w:tcPr>
          <w:p w:rsidR="00203223" w:rsidRPr="006A5AA2" w:rsidRDefault="00203223" w:rsidP="00B927A9"/>
        </w:tc>
        <w:tc>
          <w:tcPr>
            <w:tcW w:w="3402" w:type="dxa"/>
            <w:tcBorders>
              <w:top w:val="single" w:sz="4" w:space="0" w:color="auto"/>
              <w:left w:val="single" w:sz="4" w:space="0" w:color="auto"/>
            </w:tcBorders>
            <w:shd w:val="clear" w:color="auto" w:fill="FFFFFF"/>
          </w:tcPr>
          <w:p w:rsidR="00203223" w:rsidRPr="006A5AA2" w:rsidRDefault="00203223" w:rsidP="00B927A9"/>
        </w:tc>
        <w:tc>
          <w:tcPr>
            <w:tcW w:w="1924" w:type="dxa"/>
            <w:tcBorders>
              <w:top w:val="single" w:sz="4" w:space="0" w:color="auto"/>
              <w:left w:val="single" w:sz="4" w:space="0" w:color="auto"/>
            </w:tcBorders>
            <w:shd w:val="clear" w:color="auto" w:fill="FFFFFF"/>
          </w:tcPr>
          <w:p w:rsidR="00203223" w:rsidRPr="006A5AA2" w:rsidRDefault="00203223" w:rsidP="00B927A9"/>
        </w:tc>
        <w:tc>
          <w:tcPr>
            <w:tcW w:w="4029" w:type="dxa"/>
            <w:gridSpan w:val="2"/>
            <w:tcBorders>
              <w:top w:val="single" w:sz="4" w:space="0" w:color="auto"/>
              <w:left w:val="single" w:sz="4" w:space="0" w:color="auto"/>
              <w:right w:val="single" w:sz="4" w:space="0" w:color="auto"/>
            </w:tcBorders>
            <w:shd w:val="clear" w:color="auto" w:fill="FFFFFF"/>
          </w:tcPr>
          <w:p w:rsidR="00203223" w:rsidRPr="006A5AA2" w:rsidRDefault="00203223" w:rsidP="00B927A9"/>
        </w:tc>
      </w:tr>
      <w:tr w:rsidR="00203223" w:rsidRPr="006A5AA2" w:rsidTr="00DF5AF9">
        <w:trPr>
          <w:trHeight w:hRule="exact" w:val="470"/>
        </w:trPr>
        <w:tc>
          <w:tcPr>
            <w:tcW w:w="5382" w:type="dxa"/>
            <w:gridSpan w:val="3"/>
            <w:tcBorders>
              <w:top w:val="single" w:sz="4" w:space="0" w:color="auto"/>
              <w:left w:val="single" w:sz="4" w:space="0" w:color="auto"/>
            </w:tcBorders>
            <w:shd w:val="clear" w:color="auto" w:fill="FFFFFF"/>
          </w:tcPr>
          <w:p w:rsidR="00203223" w:rsidRPr="006A5AA2" w:rsidRDefault="00203223" w:rsidP="00B927A9"/>
        </w:tc>
        <w:tc>
          <w:tcPr>
            <w:tcW w:w="3402" w:type="dxa"/>
            <w:tcBorders>
              <w:top w:val="single" w:sz="4" w:space="0" w:color="auto"/>
              <w:left w:val="single" w:sz="4" w:space="0" w:color="auto"/>
            </w:tcBorders>
            <w:shd w:val="clear" w:color="auto" w:fill="FFFFFF"/>
          </w:tcPr>
          <w:p w:rsidR="00203223" w:rsidRPr="006A5AA2" w:rsidRDefault="00203223" w:rsidP="00B927A9"/>
        </w:tc>
        <w:tc>
          <w:tcPr>
            <w:tcW w:w="1924" w:type="dxa"/>
            <w:tcBorders>
              <w:top w:val="single" w:sz="4" w:space="0" w:color="auto"/>
              <w:left w:val="single" w:sz="4" w:space="0" w:color="auto"/>
            </w:tcBorders>
            <w:shd w:val="clear" w:color="auto" w:fill="FFFFFF"/>
          </w:tcPr>
          <w:p w:rsidR="00203223" w:rsidRPr="006A5AA2" w:rsidRDefault="00203223" w:rsidP="00B927A9"/>
        </w:tc>
        <w:tc>
          <w:tcPr>
            <w:tcW w:w="4029" w:type="dxa"/>
            <w:gridSpan w:val="2"/>
            <w:tcBorders>
              <w:top w:val="single" w:sz="4" w:space="0" w:color="auto"/>
              <w:left w:val="single" w:sz="4" w:space="0" w:color="auto"/>
              <w:right w:val="single" w:sz="4" w:space="0" w:color="auto"/>
            </w:tcBorders>
            <w:shd w:val="clear" w:color="auto" w:fill="FFFFFF"/>
          </w:tcPr>
          <w:p w:rsidR="00203223" w:rsidRPr="006A5AA2" w:rsidRDefault="00203223" w:rsidP="00B927A9"/>
        </w:tc>
      </w:tr>
      <w:tr w:rsidR="00203223" w:rsidRPr="006A5AA2" w:rsidTr="00E5022A">
        <w:trPr>
          <w:trHeight w:hRule="exact" w:val="475"/>
        </w:trPr>
        <w:tc>
          <w:tcPr>
            <w:tcW w:w="14737" w:type="dxa"/>
            <w:gridSpan w:val="7"/>
            <w:tcBorders>
              <w:top w:val="single" w:sz="4" w:space="0" w:color="auto"/>
              <w:left w:val="single" w:sz="4" w:space="0" w:color="auto"/>
              <w:righ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Секторально-специфічні та контрольні питання</w:t>
            </w:r>
          </w:p>
        </w:tc>
      </w:tr>
      <w:tr w:rsidR="00203223" w:rsidRPr="006A5AA2" w:rsidTr="00DF5AF9">
        <w:trPr>
          <w:trHeight w:hRule="exact" w:val="1229"/>
        </w:trPr>
        <w:tc>
          <w:tcPr>
            <w:tcW w:w="1752" w:type="dxa"/>
            <w:tcBorders>
              <w:top w:val="single" w:sz="4" w:space="0" w:color="auto"/>
              <w:left w:val="single" w:sz="4" w:space="0" w:color="auto"/>
            </w:tcBorders>
            <w:shd w:val="clear" w:color="auto" w:fill="D8EAD2"/>
          </w:tcPr>
          <w:p w:rsidR="00203223" w:rsidRPr="006A5AA2" w:rsidRDefault="00203223" w:rsidP="00B927A9">
            <w:pPr>
              <w:pStyle w:val="af0"/>
              <w:spacing w:before="80" w:after="0"/>
              <w:ind w:firstLine="0"/>
              <w:jc w:val="center"/>
              <w:rPr>
                <w:sz w:val="24"/>
                <w:szCs w:val="24"/>
              </w:rPr>
            </w:pPr>
            <w:r w:rsidRPr="006A5AA2">
              <w:rPr>
                <w:b/>
                <w:bCs/>
                <w:sz w:val="24"/>
                <w:szCs w:val="24"/>
              </w:rPr>
              <w:t>Секторальне питання</w:t>
            </w:r>
          </w:p>
        </w:tc>
        <w:tc>
          <w:tcPr>
            <w:tcW w:w="1934" w:type="dxa"/>
            <w:tcBorders>
              <w:top w:val="single" w:sz="4" w:space="0" w:color="auto"/>
              <w:lef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Рівні застосування: ПІП</w:t>
            </w:r>
          </w:p>
        </w:tc>
        <w:tc>
          <w:tcPr>
            <w:tcW w:w="1696" w:type="dxa"/>
            <w:tcBorders>
              <w:top w:val="single" w:sz="4" w:space="0" w:color="auto"/>
              <w:lef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Рівні застосування: Програма</w:t>
            </w:r>
          </w:p>
        </w:tc>
        <w:tc>
          <w:tcPr>
            <w:tcW w:w="3402" w:type="dxa"/>
            <w:tcBorders>
              <w:top w:val="single" w:sz="4" w:space="0" w:color="auto"/>
              <w:left w:val="single" w:sz="4" w:space="0" w:color="auto"/>
            </w:tcBorders>
            <w:shd w:val="clear" w:color="auto" w:fill="D8EAD2"/>
          </w:tcPr>
          <w:p w:rsidR="00203223" w:rsidRPr="006A5AA2" w:rsidRDefault="00203223" w:rsidP="00B927A9">
            <w:pPr>
              <w:pStyle w:val="af0"/>
              <w:spacing w:before="80" w:after="0"/>
              <w:ind w:firstLine="0"/>
              <w:jc w:val="center"/>
              <w:rPr>
                <w:sz w:val="24"/>
                <w:szCs w:val="24"/>
              </w:rPr>
            </w:pPr>
            <w:r w:rsidRPr="006A5AA2">
              <w:rPr>
                <w:b/>
                <w:bCs/>
                <w:sz w:val="24"/>
                <w:szCs w:val="24"/>
              </w:rPr>
              <w:t>Контрольне питання 1</w:t>
            </w:r>
          </w:p>
        </w:tc>
        <w:tc>
          <w:tcPr>
            <w:tcW w:w="1924" w:type="dxa"/>
            <w:tcBorders>
              <w:top w:val="single" w:sz="4" w:space="0" w:color="auto"/>
              <w:lef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Варіанти відповідей до контрольного питання 1</w:t>
            </w:r>
          </w:p>
        </w:tc>
        <w:tc>
          <w:tcPr>
            <w:tcW w:w="1565" w:type="dxa"/>
            <w:tcBorders>
              <w:top w:val="single" w:sz="4" w:space="0" w:color="auto"/>
              <w:left w:val="single" w:sz="4" w:space="0" w:color="auto"/>
            </w:tcBorders>
            <w:shd w:val="clear" w:color="auto" w:fill="D8EAD2"/>
          </w:tcPr>
          <w:p w:rsidR="00203223" w:rsidRPr="006A5AA2" w:rsidRDefault="00203223" w:rsidP="00B927A9">
            <w:pPr>
              <w:pStyle w:val="af0"/>
              <w:spacing w:before="80" w:after="0"/>
              <w:ind w:firstLine="0"/>
              <w:jc w:val="center"/>
              <w:rPr>
                <w:sz w:val="24"/>
                <w:szCs w:val="24"/>
              </w:rPr>
            </w:pPr>
            <w:r w:rsidRPr="006A5AA2">
              <w:rPr>
                <w:b/>
                <w:bCs/>
                <w:sz w:val="24"/>
                <w:szCs w:val="24"/>
              </w:rPr>
              <w:t>Контрольне питання 2</w:t>
            </w:r>
          </w:p>
        </w:tc>
        <w:tc>
          <w:tcPr>
            <w:tcW w:w="2464" w:type="dxa"/>
            <w:tcBorders>
              <w:top w:val="single" w:sz="4" w:space="0" w:color="auto"/>
              <w:left w:val="single" w:sz="4" w:space="0" w:color="auto"/>
              <w:right w:val="single" w:sz="4" w:space="0" w:color="auto"/>
            </w:tcBorders>
            <w:shd w:val="clear" w:color="auto" w:fill="D8EAD2"/>
            <w:vAlign w:val="center"/>
          </w:tcPr>
          <w:p w:rsidR="00203223" w:rsidRPr="006A5AA2" w:rsidRDefault="00203223" w:rsidP="00B927A9">
            <w:pPr>
              <w:pStyle w:val="af0"/>
              <w:spacing w:after="0"/>
              <w:ind w:firstLine="0"/>
              <w:jc w:val="center"/>
              <w:rPr>
                <w:sz w:val="24"/>
                <w:szCs w:val="24"/>
              </w:rPr>
            </w:pPr>
            <w:r w:rsidRPr="006A5AA2">
              <w:rPr>
                <w:b/>
                <w:bCs/>
                <w:sz w:val="24"/>
                <w:szCs w:val="24"/>
              </w:rPr>
              <w:t>Варіанти відповідей до контрольного питання 2</w:t>
            </w:r>
          </w:p>
        </w:tc>
      </w:tr>
      <w:tr w:rsidR="00203223" w:rsidRPr="006A5AA2" w:rsidTr="00DF5AF9">
        <w:trPr>
          <w:trHeight w:hRule="exact" w:val="475"/>
        </w:trPr>
        <w:tc>
          <w:tcPr>
            <w:tcW w:w="1752" w:type="dxa"/>
            <w:tcBorders>
              <w:top w:val="single" w:sz="4" w:space="0" w:color="auto"/>
              <w:left w:val="single" w:sz="4" w:space="0" w:color="auto"/>
            </w:tcBorders>
            <w:shd w:val="clear" w:color="auto" w:fill="FFFFFF"/>
          </w:tcPr>
          <w:p w:rsidR="00203223" w:rsidRPr="006A5AA2" w:rsidRDefault="00203223" w:rsidP="00B927A9"/>
        </w:tc>
        <w:tc>
          <w:tcPr>
            <w:tcW w:w="1934" w:type="dxa"/>
            <w:tcBorders>
              <w:top w:val="single" w:sz="4" w:space="0" w:color="auto"/>
              <w:left w:val="single" w:sz="4" w:space="0" w:color="auto"/>
            </w:tcBorders>
            <w:shd w:val="clear" w:color="auto" w:fill="FFFFFF"/>
          </w:tcPr>
          <w:p w:rsidR="00203223" w:rsidRPr="006A5AA2" w:rsidRDefault="00203223" w:rsidP="00B927A9"/>
        </w:tc>
        <w:tc>
          <w:tcPr>
            <w:tcW w:w="1696" w:type="dxa"/>
            <w:tcBorders>
              <w:top w:val="single" w:sz="4" w:space="0" w:color="auto"/>
              <w:left w:val="single" w:sz="4" w:space="0" w:color="auto"/>
            </w:tcBorders>
            <w:shd w:val="clear" w:color="auto" w:fill="FFFFFF"/>
          </w:tcPr>
          <w:p w:rsidR="00203223" w:rsidRPr="006A5AA2" w:rsidRDefault="00203223" w:rsidP="00B927A9"/>
        </w:tc>
        <w:tc>
          <w:tcPr>
            <w:tcW w:w="3402" w:type="dxa"/>
            <w:tcBorders>
              <w:top w:val="single" w:sz="4" w:space="0" w:color="auto"/>
              <w:left w:val="single" w:sz="4" w:space="0" w:color="auto"/>
            </w:tcBorders>
            <w:shd w:val="clear" w:color="auto" w:fill="FFFFFF"/>
          </w:tcPr>
          <w:p w:rsidR="00203223" w:rsidRPr="006A5AA2" w:rsidRDefault="00203223" w:rsidP="00B927A9"/>
        </w:tc>
        <w:tc>
          <w:tcPr>
            <w:tcW w:w="1924" w:type="dxa"/>
            <w:tcBorders>
              <w:top w:val="single" w:sz="4" w:space="0" w:color="auto"/>
              <w:left w:val="single" w:sz="4" w:space="0" w:color="auto"/>
            </w:tcBorders>
            <w:shd w:val="clear" w:color="auto" w:fill="FFFFFF"/>
          </w:tcPr>
          <w:p w:rsidR="00203223" w:rsidRPr="006A5AA2" w:rsidRDefault="00203223" w:rsidP="00B927A9"/>
        </w:tc>
        <w:tc>
          <w:tcPr>
            <w:tcW w:w="1565" w:type="dxa"/>
            <w:tcBorders>
              <w:top w:val="single" w:sz="4" w:space="0" w:color="auto"/>
              <w:left w:val="single" w:sz="4" w:space="0" w:color="auto"/>
            </w:tcBorders>
            <w:shd w:val="clear" w:color="auto" w:fill="FFFFFF"/>
          </w:tcPr>
          <w:p w:rsidR="00203223" w:rsidRPr="006A5AA2" w:rsidRDefault="00203223" w:rsidP="00B927A9"/>
        </w:tc>
        <w:tc>
          <w:tcPr>
            <w:tcW w:w="2464" w:type="dxa"/>
            <w:tcBorders>
              <w:top w:val="single" w:sz="4" w:space="0" w:color="auto"/>
              <w:left w:val="single" w:sz="4" w:space="0" w:color="auto"/>
              <w:right w:val="single" w:sz="4" w:space="0" w:color="auto"/>
            </w:tcBorders>
            <w:shd w:val="clear" w:color="auto" w:fill="FFFFFF"/>
          </w:tcPr>
          <w:p w:rsidR="00203223" w:rsidRPr="006A5AA2" w:rsidRDefault="00203223" w:rsidP="00B927A9"/>
        </w:tc>
      </w:tr>
      <w:tr w:rsidR="00203223" w:rsidRPr="006A5AA2" w:rsidTr="00DF5AF9">
        <w:trPr>
          <w:trHeight w:hRule="exact" w:val="470"/>
        </w:trPr>
        <w:tc>
          <w:tcPr>
            <w:tcW w:w="1752" w:type="dxa"/>
            <w:tcBorders>
              <w:top w:val="single" w:sz="4" w:space="0" w:color="auto"/>
              <w:left w:val="single" w:sz="4" w:space="0" w:color="auto"/>
            </w:tcBorders>
            <w:shd w:val="clear" w:color="auto" w:fill="FFFFFF"/>
          </w:tcPr>
          <w:p w:rsidR="00203223" w:rsidRPr="006A5AA2" w:rsidRDefault="00203223" w:rsidP="00B927A9"/>
        </w:tc>
        <w:tc>
          <w:tcPr>
            <w:tcW w:w="1934" w:type="dxa"/>
            <w:tcBorders>
              <w:top w:val="single" w:sz="4" w:space="0" w:color="auto"/>
              <w:left w:val="single" w:sz="4" w:space="0" w:color="auto"/>
            </w:tcBorders>
            <w:shd w:val="clear" w:color="auto" w:fill="FFFFFF"/>
          </w:tcPr>
          <w:p w:rsidR="00203223" w:rsidRPr="006A5AA2" w:rsidRDefault="00203223" w:rsidP="00B927A9"/>
        </w:tc>
        <w:tc>
          <w:tcPr>
            <w:tcW w:w="1696" w:type="dxa"/>
            <w:tcBorders>
              <w:top w:val="single" w:sz="4" w:space="0" w:color="auto"/>
              <w:left w:val="single" w:sz="4" w:space="0" w:color="auto"/>
            </w:tcBorders>
            <w:shd w:val="clear" w:color="auto" w:fill="FFFFFF"/>
          </w:tcPr>
          <w:p w:rsidR="00203223" w:rsidRPr="006A5AA2" w:rsidRDefault="00203223" w:rsidP="00B927A9"/>
        </w:tc>
        <w:tc>
          <w:tcPr>
            <w:tcW w:w="3402" w:type="dxa"/>
            <w:tcBorders>
              <w:top w:val="single" w:sz="4" w:space="0" w:color="auto"/>
              <w:left w:val="single" w:sz="4" w:space="0" w:color="auto"/>
            </w:tcBorders>
            <w:shd w:val="clear" w:color="auto" w:fill="FFFFFF"/>
          </w:tcPr>
          <w:p w:rsidR="00203223" w:rsidRPr="006A5AA2" w:rsidRDefault="00203223" w:rsidP="00B927A9"/>
        </w:tc>
        <w:tc>
          <w:tcPr>
            <w:tcW w:w="1924" w:type="dxa"/>
            <w:tcBorders>
              <w:top w:val="single" w:sz="4" w:space="0" w:color="auto"/>
              <w:left w:val="single" w:sz="4" w:space="0" w:color="auto"/>
            </w:tcBorders>
            <w:shd w:val="clear" w:color="auto" w:fill="FFFFFF"/>
          </w:tcPr>
          <w:p w:rsidR="00203223" w:rsidRPr="006A5AA2" w:rsidRDefault="00203223" w:rsidP="00B927A9"/>
        </w:tc>
        <w:tc>
          <w:tcPr>
            <w:tcW w:w="1565" w:type="dxa"/>
            <w:tcBorders>
              <w:top w:val="single" w:sz="4" w:space="0" w:color="auto"/>
              <w:left w:val="single" w:sz="4" w:space="0" w:color="auto"/>
            </w:tcBorders>
            <w:shd w:val="clear" w:color="auto" w:fill="FFFFFF"/>
          </w:tcPr>
          <w:p w:rsidR="00203223" w:rsidRPr="006A5AA2" w:rsidRDefault="00203223" w:rsidP="00B927A9"/>
        </w:tc>
        <w:tc>
          <w:tcPr>
            <w:tcW w:w="2464" w:type="dxa"/>
            <w:tcBorders>
              <w:top w:val="single" w:sz="4" w:space="0" w:color="auto"/>
              <w:left w:val="single" w:sz="4" w:space="0" w:color="auto"/>
              <w:right w:val="single" w:sz="4" w:space="0" w:color="auto"/>
            </w:tcBorders>
            <w:shd w:val="clear" w:color="auto" w:fill="FFFFFF"/>
          </w:tcPr>
          <w:p w:rsidR="00203223" w:rsidRPr="006A5AA2" w:rsidRDefault="00203223" w:rsidP="00B927A9"/>
        </w:tc>
      </w:tr>
      <w:tr w:rsidR="00203223" w:rsidRPr="006A5AA2" w:rsidTr="00E5022A">
        <w:trPr>
          <w:trHeight w:hRule="exact" w:val="730"/>
        </w:trPr>
        <w:tc>
          <w:tcPr>
            <w:tcW w:w="14737" w:type="dxa"/>
            <w:gridSpan w:val="7"/>
            <w:tcBorders>
              <w:top w:val="single" w:sz="4" w:space="0" w:color="auto"/>
              <w:left w:val="single" w:sz="4" w:space="0" w:color="auto"/>
              <w:right w:val="single" w:sz="4" w:space="0" w:color="auto"/>
            </w:tcBorders>
            <w:shd w:val="clear" w:color="auto" w:fill="D8EAD2"/>
          </w:tcPr>
          <w:p w:rsidR="00203223" w:rsidRPr="006A5AA2" w:rsidRDefault="00203223" w:rsidP="00B927A9">
            <w:pPr>
              <w:pStyle w:val="af0"/>
              <w:spacing w:before="80" w:after="0"/>
              <w:ind w:firstLine="0"/>
              <w:jc w:val="center"/>
              <w:rPr>
                <w:sz w:val="24"/>
                <w:szCs w:val="24"/>
              </w:rPr>
            </w:pPr>
            <w:r w:rsidRPr="006A5AA2">
              <w:rPr>
                <w:b/>
                <w:bCs/>
                <w:sz w:val="24"/>
                <w:szCs w:val="24"/>
              </w:rPr>
              <w:t>Обґрунтування розрахунків орієнтовних фінансових потреб</w:t>
            </w:r>
          </w:p>
        </w:tc>
      </w:tr>
      <w:tr w:rsidR="00203223" w:rsidRPr="005D0192" w:rsidTr="00E5022A">
        <w:trPr>
          <w:trHeight w:hRule="exact" w:val="480"/>
        </w:trPr>
        <w:tc>
          <w:tcPr>
            <w:tcW w:w="14737" w:type="dxa"/>
            <w:gridSpan w:val="7"/>
            <w:tcBorders>
              <w:top w:val="single" w:sz="4" w:space="0" w:color="auto"/>
              <w:left w:val="single" w:sz="4" w:space="0" w:color="auto"/>
              <w:bottom w:val="single" w:sz="4" w:space="0" w:color="auto"/>
              <w:right w:val="single" w:sz="4" w:space="0" w:color="auto"/>
            </w:tcBorders>
            <w:shd w:val="clear" w:color="auto" w:fill="FFFFFF"/>
          </w:tcPr>
          <w:p w:rsidR="00203223" w:rsidRPr="005D0192" w:rsidRDefault="00203223" w:rsidP="00B927A9">
            <w:pPr>
              <w:rPr>
                <w:sz w:val="26"/>
                <w:szCs w:val="26"/>
              </w:rPr>
            </w:pPr>
          </w:p>
        </w:tc>
      </w:tr>
    </w:tbl>
    <w:p w:rsidR="00203223" w:rsidRPr="005D0192" w:rsidRDefault="00203223" w:rsidP="00203223">
      <w:pPr>
        <w:spacing w:line="1" w:lineRule="exact"/>
        <w:rPr>
          <w:sz w:val="26"/>
          <w:szCs w:val="26"/>
        </w:rPr>
      </w:pPr>
    </w:p>
    <w:p w:rsidR="00203223" w:rsidRPr="005D0192" w:rsidRDefault="00203223" w:rsidP="00203223">
      <w:pPr>
        <w:pStyle w:val="11"/>
        <w:spacing w:after="0"/>
        <w:ind w:firstLine="0"/>
        <w:jc w:val="both"/>
        <w:rPr>
          <w:sz w:val="26"/>
          <w:szCs w:val="26"/>
        </w:rPr>
      </w:pPr>
    </w:p>
    <w:p w:rsidR="00203223" w:rsidRPr="005D0192" w:rsidRDefault="00203223" w:rsidP="00203223">
      <w:pPr>
        <w:pStyle w:val="11"/>
        <w:spacing w:after="0"/>
        <w:ind w:firstLine="0"/>
        <w:jc w:val="both"/>
        <w:rPr>
          <w:sz w:val="26"/>
          <w:szCs w:val="26"/>
        </w:rPr>
      </w:pPr>
    </w:p>
    <w:p w:rsidR="00203223" w:rsidRPr="00372722" w:rsidRDefault="00203223" w:rsidP="00203223">
      <w:pPr>
        <w:pStyle w:val="11"/>
        <w:spacing w:after="0"/>
        <w:ind w:firstLine="0"/>
        <w:jc w:val="both"/>
        <w:rPr>
          <w:rFonts w:ascii="Arial Unicode MS" w:hAnsi="Arial Unicode MS" w:cs="Arial Unicode MS"/>
          <w:sz w:val="26"/>
          <w:szCs w:val="26"/>
        </w:rPr>
      </w:pPr>
      <w:r w:rsidRPr="005D0192">
        <w:rPr>
          <w:sz w:val="26"/>
          <w:szCs w:val="26"/>
        </w:rPr>
        <w:t xml:space="preserve">Примітка.* Під час формування Пропозиції до </w:t>
      </w:r>
      <w:r>
        <w:rPr>
          <w:sz w:val="26"/>
          <w:szCs w:val="26"/>
        </w:rPr>
        <w:t>середньострокового плану територіальної громади</w:t>
      </w:r>
      <w:r w:rsidRPr="005D0192">
        <w:rPr>
          <w:sz w:val="26"/>
          <w:szCs w:val="26"/>
        </w:rPr>
        <w:t xml:space="preserve"> таблиця заповнюються відповідно до кількості підсекторів у кожній галузі (секторі) для публічного інвестування. У разі наявності двох і більше підсекторів необхідно заповнити таблицю для кожного підсектора окремо</w:t>
      </w:r>
    </w:p>
    <w:p w:rsidR="00203223" w:rsidRPr="005D0192" w:rsidRDefault="00203223" w:rsidP="00203223">
      <w:pPr>
        <w:rPr>
          <w:rFonts w:ascii="Times New Roman" w:hAnsi="Times New Roman" w:cs="Times New Roman"/>
          <w:sz w:val="26"/>
          <w:szCs w:val="26"/>
        </w:rPr>
      </w:pPr>
    </w:p>
    <w:p w:rsidR="00ED00CE" w:rsidRDefault="00ED00CE" w:rsidP="00203223">
      <w:pPr>
        <w:rPr>
          <w:rFonts w:ascii="Times New Roman" w:hAnsi="Times New Roman" w:cs="Times New Roman"/>
          <w:sz w:val="26"/>
          <w:szCs w:val="26"/>
        </w:rPr>
        <w:sectPr w:rsidR="00ED00CE" w:rsidSect="00444BB4">
          <w:headerReference w:type="default" r:id="rId11"/>
          <w:pgSz w:w="16838" w:h="11906" w:orient="landscape"/>
          <w:pgMar w:top="1417" w:right="850" w:bottom="850" w:left="850" w:header="708" w:footer="708" w:gutter="0"/>
          <w:pgNumType w:chapStyle="1"/>
          <w:cols w:space="708"/>
          <w:titlePg/>
          <w:docGrid w:linePitch="360"/>
        </w:sectPr>
      </w:pPr>
    </w:p>
    <w:p w:rsidR="00CD7AE8" w:rsidRDefault="00CD7AE8" w:rsidP="00CD7AE8">
      <w:pPr>
        <w:pStyle w:val="11"/>
        <w:spacing w:after="0"/>
        <w:ind w:left="5664" w:firstLine="0"/>
        <w:rPr>
          <w:sz w:val="26"/>
          <w:szCs w:val="26"/>
        </w:rPr>
      </w:pPr>
      <w:r>
        <w:rPr>
          <w:sz w:val="26"/>
          <w:szCs w:val="26"/>
        </w:rPr>
        <w:t>Додаток 3</w:t>
      </w:r>
    </w:p>
    <w:p w:rsidR="00CD7AE8" w:rsidRPr="005D0192" w:rsidRDefault="00CD7AE8" w:rsidP="00CD7AE8">
      <w:pPr>
        <w:pStyle w:val="11"/>
        <w:spacing w:after="0"/>
        <w:ind w:left="5664" w:firstLine="0"/>
        <w:jc w:val="both"/>
        <w:rPr>
          <w:sz w:val="26"/>
          <w:szCs w:val="26"/>
        </w:rPr>
      </w:pPr>
      <w:r>
        <w:rPr>
          <w:bCs/>
          <w:sz w:val="26"/>
          <w:szCs w:val="26"/>
          <w:lang w:eastAsia="ru-RU"/>
        </w:rPr>
        <w:t>до П</w:t>
      </w:r>
      <w:r w:rsidRPr="003100E0">
        <w:rPr>
          <w:bCs/>
          <w:sz w:val="26"/>
          <w:szCs w:val="26"/>
          <w:lang w:eastAsia="ru-RU"/>
        </w:rPr>
        <w:t>о</w:t>
      </w:r>
      <w:r>
        <w:rPr>
          <w:bCs/>
          <w:sz w:val="26"/>
          <w:szCs w:val="26"/>
          <w:lang w:eastAsia="ru-RU"/>
        </w:rPr>
        <w:t>рядку</w:t>
      </w:r>
      <w:r w:rsidRPr="003100E0">
        <w:rPr>
          <w:bCs/>
          <w:sz w:val="26"/>
          <w:szCs w:val="26"/>
          <w:lang w:eastAsia="ru-RU"/>
        </w:rPr>
        <w:t xml:space="preserve"> розроблення</w:t>
      </w:r>
      <w:r>
        <w:rPr>
          <w:bCs/>
          <w:sz w:val="26"/>
          <w:szCs w:val="26"/>
          <w:lang w:eastAsia="ru-RU"/>
        </w:rPr>
        <w:t xml:space="preserve"> </w:t>
      </w:r>
      <w:r w:rsidRPr="003100E0">
        <w:rPr>
          <w:bCs/>
          <w:sz w:val="26"/>
          <w:szCs w:val="26"/>
          <w:lang w:eastAsia="ru-RU"/>
        </w:rPr>
        <w:t xml:space="preserve">та </w:t>
      </w:r>
      <w:r w:rsidR="00723902">
        <w:rPr>
          <w:bCs/>
          <w:sz w:val="26"/>
          <w:szCs w:val="26"/>
          <w:lang w:eastAsia="ru-RU"/>
        </w:rPr>
        <w:t>моніторингу реалізації с</w:t>
      </w:r>
      <w:r w:rsidRPr="003100E0">
        <w:rPr>
          <w:bCs/>
          <w:sz w:val="26"/>
          <w:szCs w:val="26"/>
          <w:lang w:eastAsia="ru-RU"/>
        </w:rPr>
        <w:t>ередньострокового плану прі</w:t>
      </w:r>
      <w:r>
        <w:rPr>
          <w:bCs/>
          <w:sz w:val="26"/>
          <w:szCs w:val="26"/>
          <w:lang w:eastAsia="ru-RU"/>
        </w:rPr>
        <w:t xml:space="preserve">оритетних публічних інвестицій Шептицької </w:t>
      </w:r>
      <w:r w:rsidRPr="003100E0">
        <w:rPr>
          <w:bCs/>
          <w:sz w:val="26"/>
          <w:szCs w:val="26"/>
          <w:lang w:eastAsia="ru-RU"/>
        </w:rPr>
        <w:t>міської територіальної громади</w:t>
      </w:r>
      <w:r>
        <w:rPr>
          <w:bCs/>
          <w:sz w:val="26"/>
          <w:szCs w:val="26"/>
          <w:lang w:eastAsia="ru-RU"/>
        </w:rPr>
        <w:t xml:space="preserve"> Шептицького району Львівської області</w:t>
      </w:r>
      <w:r w:rsidRPr="003100E0">
        <w:rPr>
          <w:bCs/>
          <w:sz w:val="26"/>
          <w:szCs w:val="26"/>
          <w:lang w:eastAsia="ru-RU"/>
        </w:rPr>
        <w:t xml:space="preserve"> </w:t>
      </w:r>
    </w:p>
    <w:p w:rsidR="00CD7AE8" w:rsidRDefault="00EB386D" w:rsidP="00CD7AE8">
      <w:pPr>
        <w:pStyle w:val="11"/>
        <w:spacing w:after="0"/>
        <w:ind w:left="4860" w:firstLine="0"/>
        <w:rPr>
          <w:sz w:val="26"/>
          <w:szCs w:val="26"/>
        </w:rPr>
      </w:pPr>
      <w:r>
        <w:rPr>
          <w:sz w:val="26"/>
          <w:szCs w:val="26"/>
        </w:rPr>
        <w:t xml:space="preserve">             (пункт 4.3 </w:t>
      </w:r>
      <w:r w:rsidR="00E5022A">
        <w:rPr>
          <w:sz w:val="26"/>
          <w:szCs w:val="26"/>
        </w:rPr>
        <w:t>Розділу 4)</w:t>
      </w:r>
    </w:p>
    <w:p w:rsidR="00EB386D" w:rsidRPr="005D0192" w:rsidRDefault="00EB386D" w:rsidP="00CD7AE8">
      <w:pPr>
        <w:pStyle w:val="11"/>
        <w:spacing w:after="0"/>
        <w:ind w:left="4860" w:firstLine="0"/>
        <w:rPr>
          <w:sz w:val="26"/>
          <w:szCs w:val="26"/>
        </w:rPr>
      </w:pPr>
    </w:p>
    <w:p w:rsidR="00CD7AE8" w:rsidRPr="00822FC3" w:rsidRDefault="00CD7AE8" w:rsidP="00CD7AE8">
      <w:pPr>
        <w:pStyle w:val="11"/>
        <w:spacing w:after="620"/>
        <w:ind w:firstLine="0"/>
        <w:jc w:val="center"/>
        <w:rPr>
          <w:sz w:val="26"/>
          <w:szCs w:val="26"/>
        </w:rPr>
      </w:pPr>
      <w:r w:rsidRPr="00822FC3">
        <w:rPr>
          <w:sz w:val="26"/>
          <w:szCs w:val="26"/>
        </w:rPr>
        <w:t>МОНІТОРИНГОВИЙ ЗВІТ</w:t>
      </w:r>
    </w:p>
    <w:p w:rsidR="00CD7AE8" w:rsidRPr="00D95213" w:rsidRDefault="00CD7AE8" w:rsidP="00CD7AE8">
      <w:r w:rsidRPr="00D95213">
        <w:t>___________________________________________________</w:t>
      </w:r>
      <w:r>
        <w:t>_____________________________</w:t>
      </w:r>
    </w:p>
    <w:p w:rsidR="00CD7AE8" w:rsidRPr="00D95213" w:rsidRDefault="00CD7AE8" w:rsidP="00CD7AE8">
      <w:pPr>
        <w:jc w:val="center"/>
        <w:rPr>
          <w:rFonts w:ascii="Times New Roman" w:hAnsi="Times New Roman" w:cs="Times New Roman"/>
          <w:sz w:val="20"/>
          <w:szCs w:val="20"/>
        </w:rPr>
      </w:pPr>
      <w:r w:rsidRPr="00D95213">
        <w:rPr>
          <w:rFonts w:ascii="Times New Roman" w:hAnsi="Times New Roman" w:cs="Times New Roman"/>
          <w:sz w:val="20"/>
          <w:szCs w:val="20"/>
        </w:rPr>
        <w:t>(найменування структурного підрозділу міської ради/ виконавчого органу міської ради, відповідального за галузь (сектор) для публічного інвестування)</w:t>
      </w:r>
    </w:p>
    <w:p w:rsidR="00CD7AE8" w:rsidRPr="00814D81" w:rsidRDefault="00CD7AE8" w:rsidP="00CD7AE8">
      <w:pPr>
        <w:spacing w:line="1" w:lineRule="exact"/>
        <w:rPr>
          <w:sz w:val="26"/>
          <w:szCs w:val="26"/>
        </w:rPr>
      </w:pPr>
    </w:p>
    <w:p w:rsidR="00CD7AE8" w:rsidRDefault="00CD7AE8" w:rsidP="00CD7AE8">
      <w:pPr>
        <w:pStyle w:val="11"/>
        <w:spacing w:after="0"/>
        <w:jc w:val="center"/>
        <w:rPr>
          <w:sz w:val="26"/>
          <w:szCs w:val="26"/>
        </w:rPr>
      </w:pPr>
      <w:r>
        <w:rPr>
          <w:sz w:val="26"/>
          <w:szCs w:val="26"/>
        </w:rPr>
        <w:t>Період звітування з__________до__________</w:t>
      </w:r>
    </w:p>
    <w:p w:rsidR="00CD7AE8" w:rsidRDefault="00CD7AE8" w:rsidP="00CD7AE8">
      <w:pPr>
        <w:pStyle w:val="11"/>
        <w:spacing w:after="0"/>
        <w:ind w:left="5664" w:firstLine="0"/>
        <w:rPr>
          <w:sz w:val="26"/>
          <w:szCs w:val="26"/>
        </w:rPr>
      </w:pPr>
    </w:p>
    <w:p w:rsidR="00CD7AE8" w:rsidRDefault="00CD7AE8" w:rsidP="00CD7AE8">
      <w:pPr>
        <w:pStyle w:val="11"/>
        <w:spacing w:after="0"/>
        <w:jc w:val="both"/>
        <w:rPr>
          <w:sz w:val="26"/>
          <w:szCs w:val="26"/>
        </w:rPr>
      </w:pPr>
      <w:r>
        <w:rPr>
          <w:sz w:val="26"/>
          <w:szCs w:val="26"/>
        </w:rPr>
        <w:t>Галузь(сектор) для публічного інвестування</w:t>
      </w:r>
    </w:p>
    <w:p w:rsidR="00CD7AE8" w:rsidRDefault="00CD7AE8" w:rsidP="00CD7AE8">
      <w:pPr>
        <w:pStyle w:val="11"/>
        <w:spacing w:after="0"/>
        <w:jc w:val="both"/>
        <w:rPr>
          <w:sz w:val="26"/>
          <w:szCs w:val="26"/>
        </w:rPr>
      </w:pPr>
      <w:r>
        <w:rPr>
          <w:sz w:val="26"/>
          <w:szCs w:val="26"/>
        </w:rPr>
        <w:t>Найменування стратегічного документа___________________</w:t>
      </w:r>
    </w:p>
    <w:p w:rsidR="00CD7AE8" w:rsidRDefault="00CD7AE8" w:rsidP="00CD7AE8">
      <w:pPr>
        <w:pStyle w:val="11"/>
        <w:spacing w:after="0"/>
        <w:jc w:val="both"/>
        <w:rPr>
          <w:sz w:val="26"/>
          <w:szCs w:val="26"/>
        </w:rPr>
      </w:pPr>
      <w:r>
        <w:rPr>
          <w:sz w:val="26"/>
          <w:szCs w:val="26"/>
        </w:rPr>
        <w:t>Пріоритетний напрям публічного інвестування</w:t>
      </w:r>
    </w:p>
    <w:p w:rsidR="00CD7AE8" w:rsidRDefault="00CD7AE8" w:rsidP="00CD7AE8">
      <w:pPr>
        <w:pStyle w:val="11"/>
        <w:spacing w:after="0"/>
        <w:jc w:val="both"/>
        <w:rPr>
          <w:sz w:val="26"/>
          <w:szCs w:val="26"/>
        </w:rPr>
      </w:pPr>
      <w:r>
        <w:rPr>
          <w:sz w:val="26"/>
          <w:szCs w:val="26"/>
        </w:rPr>
        <w:t>Підсектор галузі(сектору)для публічного інвестування</w:t>
      </w:r>
    </w:p>
    <w:p w:rsidR="00CD7AE8" w:rsidRDefault="00CD7AE8" w:rsidP="00CD7AE8">
      <w:pPr>
        <w:pStyle w:val="11"/>
        <w:spacing w:after="0"/>
        <w:ind w:left="5664" w:firstLine="0"/>
        <w:jc w:val="both"/>
        <w:rPr>
          <w:sz w:val="26"/>
          <w:szCs w:val="26"/>
        </w:rPr>
      </w:pPr>
    </w:p>
    <w:tbl>
      <w:tblPr>
        <w:tblW w:w="9719" w:type="dxa"/>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120"/>
        <w:gridCol w:w="110"/>
        <w:gridCol w:w="1305"/>
        <w:gridCol w:w="726"/>
        <w:gridCol w:w="939"/>
        <w:gridCol w:w="1245"/>
        <w:gridCol w:w="360"/>
        <w:gridCol w:w="1260"/>
        <w:gridCol w:w="1469"/>
      </w:tblGrid>
      <w:tr w:rsidR="00CD7AE8" w:rsidTr="00B927A9">
        <w:trPr>
          <w:trHeight w:val="359"/>
        </w:trPr>
        <w:tc>
          <w:tcPr>
            <w:tcW w:w="6990" w:type="dxa"/>
            <w:gridSpan w:val="8"/>
          </w:tcPr>
          <w:p w:rsidR="00CD7AE8" w:rsidRPr="009042D0" w:rsidRDefault="00CD7AE8" w:rsidP="00B927A9">
            <w:pPr>
              <w:pStyle w:val="11"/>
              <w:spacing w:after="0"/>
              <w:ind w:firstLine="0"/>
              <w:rPr>
                <w:sz w:val="22"/>
                <w:szCs w:val="22"/>
              </w:rPr>
            </w:pPr>
            <w:r w:rsidRPr="009042D0">
              <w:rPr>
                <w:sz w:val="22"/>
                <w:szCs w:val="22"/>
              </w:rPr>
              <w:t>Обсяг залучених публічних коштів</w:t>
            </w:r>
            <w:r>
              <w:rPr>
                <w:sz w:val="22"/>
                <w:szCs w:val="22"/>
              </w:rPr>
              <w:t xml:space="preserve"> </w:t>
            </w:r>
            <w:r w:rsidRPr="009042D0">
              <w:rPr>
                <w:sz w:val="22"/>
                <w:szCs w:val="22"/>
              </w:rPr>
              <w:t>(тис.грн.)</w:t>
            </w:r>
          </w:p>
        </w:tc>
        <w:tc>
          <w:tcPr>
            <w:tcW w:w="2729" w:type="dxa"/>
            <w:gridSpan w:val="2"/>
          </w:tcPr>
          <w:p w:rsidR="00CD7AE8" w:rsidRPr="00CB60B1" w:rsidRDefault="00CD7AE8" w:rsidP="00B927A9">
            <w:pPr>
              <w:pStyle w:val="11"/>
              <w:spacing w:after="0"/>
              <w:ind w:left="12" w:firstLine="0"/>
              <w:rPr>
                <w:sz w:val="22"/>
                <w:szCs w:val="22"/>
              </w:rPr>
            </w:pPr>
            <w:r w:rsidRPr="00CB60B1">
              <w:rPr>
                <w:sz w:val="22"/>
                <w:szCs w:val="22"/>
              </w:rPr>
              <w:t>Статус за напрямком</w:t>
            </w:r>
          </w:p>
        </w:tc>
      </w:tr>
      <w:tr w:rsidR="00CD7AE8" w:rsidTr="00B927A9">
        <w:trPr>
          <w:trHeight w:val="549"/>
        </w:trPr>
        <w:tc>
          <w:tcPr>
            <w:tcW w:w="2305" w:type="dxa"/>
            <w:gridSpan w:val="2"/>
          </w:tcPr>
          <w:p w:rsidR="00CD7AE8" w:rsidRDefault="00CD7AE8" w:rsidP="00B927A9">
            <w:pPr>
              <w:pStyle w:val="11"/>
              <w:spacing w:after="0"/>
              <w:ind w:firstLine="0"/>
              <w:rPr>
                <w:sz w:val="22"/>
                <w:szCs w:val="22"/>
              </w:rPr>
            </w:pPr>
            <w:r w:rsidRPr="009042D0">
              <w:rPr>
                <w:sz w:val="22"/>
                <w:szCs w:val="22"/>
              </w:rPr>
              <w:t xml:space="preserve">Планове </w:t>
            </w:r>
            <w:r>
              <w:rPr>
                <w:sz w:val="22"/>
                <w:szCs w:val="22"/>
              </w:rPr>
              <w:t>значення станом на ____</w:t>
            </w:r>
          </w:p>
          <w:p w:rsidR="00CD7AE8" w:rsidRPr="009042D0" w:rsidRDefault="00CD7AE8" w:rsidP="00B927A9">
            <w:pPr>
              <w:pStyle w:val="11"/>
              <w:spacing w:after="0"/>
              <w:ind w:firstLine="0"/>
              <w:rPr>
                <w:sz w:val="22"/>
                <w:szCs w:val="22"/>
              </w:rPr>
            </w:pPr>
            <w:r w:rsidRPr="009042D0">
              <w:rPr>
                <w:sz w:val="22"/>
                <w:szCs w:val="22"/>
              </w:rPr>
              <w:t>півріччя</w:t>
            </w:r>
          </w:p>
        </w:tc>
        <w:tc>
          <w:tcPr>
            <w:tcW w:w="2141" w:type="dxa"/>
            <w:gridSpan w:val="3"/>
          </w:tcPr>
          <w:p w:rsidR="00CD7AE8" w:rsidRPr="009042D0" w:rsidRDefault="00CD7AE8" w:rsidP="00B927A9">
            <w:pPr>
              <w:pStyle w:val="11"/>
              <w:spacing w:after="0"/>
              <w:ind w:firstLine="0"/>
              <w:rPr>
                <w:sz w:val="22"/>
                <w:szCs w:val="22"/>
              </w:rPr>
            </w:pPr>
            <w:r w:rsidRPr="009042D0">
              <w:rPr>
                <w:sz w:val="22"/>
                <w:szCs w:val="22"/>
              </w:rPr>
              <w:t>Фактичне значення станом на ____ півріччя</w:t>
            </w:r>
          </w:p>
        </w:tc>
        <w:tc>
          <w:tcPr>
            <w:tcW w:w="2544" w:type="dxa"/>
            <w:gridSpan w:val="3"/>
          </w:tcPr>
          <w:p w:rsidR="00CD7AE8" w:rsidRPr="009042D0" w:rsidRDefault="00CD7AE8" w:rsidP="00B927A9">
            <w:pPr>
              <w:pStyle w:val="11"/>
              <w:spacing w:after="0"/>
              <w:ind w:firstLine="0"/>
              <w:rPr>
                <w:sz w:val="22"/>
                <w:szCs w:val="22"/>
              </w:rPr>
            </w:pPr>
            <w:r w:rsidRPr="009042D0">
              <w:rPr>
                <w:sz w:val="22"/>
                <w:szCs w:val="22"/>
              </w:rPr>
              <w:t>Причина відхилення</w:t>
            </w:r>
          </w:p>
        </w:tc>
        <w:tc>
          <w:tcPr>
            <w:tcW w:w="2729" w:type="dxa"/>
            <w:gridSpan w:val="2"/>
          </w:tcPr>
          <w:p w:rsidR="00CD7AE8" w:rsidRDefault="00CD7AE8" w:rsidP="00B927A9">
            <w:pPr>
              <w:pStyle w:val="11"/>
              <w:rPr>
                <w:sz w:val="26"/>
                <w:szCs w:val="26"/>
              </w:rPr>
            </w:pPr>
          </w:p>
          <w:p w:rsidR="00CD7AE8" w:rsidRDefault="00CD7AE8" w:rsidP="00B927A9">
            <w:pPr>
              <w:pStyle w:val="11"/>
              <w:spacing w:after="0"/>
              <w:ind w:left="5417"/>
              <w:rPr>
                <w:sz w:val="26"/>
                <w:szCs w:val="26"/>
              </w:rPr>
            </w:pPr>
          </w:p>
        </w:tc>
      </w:tr>
      <w:tr w:rsidR="00CD7AE8" w:rsidTr="00B927A9">
        <w:trPr>
          <w:trHeight w:val="460"/>
        </w:trPr>
        <w:tc>
          <w:tcPr>
            <w:tcW w:w="2305" w:type="dxa"/>
            <w:gridSpan w:val="2"/>
          </w:tcPr>
          <w:p w:rsidR="00CD7AE8" w:rsidRDefault="00CD7AE8" w:rsidP="00B927A9">
            <w:pPr>
              <w:pStyle w:val="11"/>
              <w:spacing w:after="0"/>
              <w:ind w:firstLine="0"/>
              <w:rPr>
                <w:sz w:val="26"/>
                <w:szCs w:val="26"/>
              </w:rPr>
            </w:pPr>
          </w:p>
        </w:tc>
        <w:tc>
          <w:tcPr>
            <w:tcW w:w="2141" w:type="dxa"/>
            <w:gridSpan w:val="3"/>
          </w:tcPr>
          <w:p w:rsidR="00CD7AE8" w:rsidRDefault="00CD7AE8" w:rsidP="00B927A9">
            <w:pPr>
              <w:pStyle w:val="11"/>
              <w:spacing w:after="0"/>
              <w:ind w:firstLine="0"/>
              <w:rPr>
                <w:sz w:val="26"/>
                <w:szCs w:val="26"/>
              </w:rPr>
            </w:pPr>
          </w:p>
        </w:tc>
        <w:tc>
          <w:tcPr>
            <w:tcW w:w="2544" w:type="dxa"/>
            <w:gridSpan w:val="3"/>
          </w:tcPr>
          <w:p w:rsidR="00CD7AE8" w:rsidRDefault="00CD7AE8" w:rsidP="00B927A9">
            <w:pPr>
              <w:pStyle w:val="11"/>
              <w:spacing w:after="0"/>
              <w:ind w:firstLine="0"/>
              <w:rPr>
                <w:sz w:val="26"/>
                <w:szCs w:val="26"/>
              </w:rPr>
            </w:pPr>
          </w:p>
        </w:tc>
        <w:tc>
          <w:tcPr>
            <w:tcW w:w="2729" w:type="dxa"/>
            <w:gridSpan w:val="2"/>
          </w:tcPr>
          <w:p w:rsidR="00CD7AE8" w:rsidRDefault="00CD7AE8" w:rsidP="00B927A9">
            <w:pPr>
              <w:pStyle w:val="11"/>
              <w:spacing w:after="0"/>
              <w:ind w:left="5417"/>
              <w:rPr>
                <w:sz w:val="26"/>
                <w:szCs w:val="26"/>
              </w:rPr>
            </w:pPr>
          </w:p>
        </w:tc>
      </w:tr>
      <w:tr w:rsidR="00CD7AE8" w:rsidTr="00B927A9">
        <w:trPr>
          <w:trHeight w:val="280"/>
        </w:trPr>
        <w:tc>
          <w:tcPr>
            <w:tcW w:w="9719" w:type="dxa"/>
            <w:gridSpan w:val="10"/>
          </w:tcPr>
          <w:p w:rsidR="00CD7AE8" w:rsidRPr="00A21F98" w:rsidRDefault="00CD7AE8" w:rsidP="00B927A9">
            <w:pPr>
              <w:pStyle w:val="11"/>
              <w:spacing w:after="0"/>
              <w:ind w:firstLine="0"/>
              <w:rPr>
                <w:sz w:val="22"/>
                <w:szCs w:val="22"/>
              </w:rPr>
            </w:pPr>
            <w:r w:rsidRPr="00A21F98">
              <w:rPr>
                <w:sz w:val="22"/>
                <w:szCs w:val="22"/>
              </w:rPr>
              <w:t>Найменування цільового показника 1</w:t>
            </w:r>
          </w:p>
        </w:tc>
      </w:tr>
      <w:tr w:rsidR="00CD7AE8" w:rsidTr="00B927A9">
        <w:trPr>
          <w:trHeight w:val="280"/>
        </w:trPr>
        <w:tc>
          <w:tcPr>
            <w:tcW w:w="1185" w:type="dxa"/>
            <w:vAlign w:val="center"/>
          </w:tcPr>
          <w:p w:rsidR="00CD7AE8" w:rsidRPr="00A21F98" w:rsidRDefault="00CD7AE8" w:rsidP="00B927A9">
            <w:pPr>
              <w:pStyle w:val="af0"/>
              <w:spacing w:after="0"/>
              <w:ind w:firstLine="140"/>
              <w:rPr>
                <w:sz w:val="22"/>
                <w:szCs w:val="22"/>
              </w:rPr>
            </w:pPr>
            <w:r w:rsidRPr="00A21F98">
              <w:rPr>
                <w:sz w:val="22"/>
                <w:szCs w:val="22"/>
              </w:rPr>
              <w:t>Базове значення</w:t>
            </w:r>
          </w:p>
        </w:tc>
        <w:tc>
          <w:tcPr>
            <w:tcW w:w="1230" w:type="dxa"/>
            <w:gridSpan w:val="2"/>
            <w:vAlign w:val="bottom"/>
          </w:tcPr>
          <w:p w:rsidR="00CD7AE8" w:rsidRPr="00A21F98" w:rsidRDefault="00CD7AE8" w:rsidP="00B927A9">
            <w:pPr>
              <w:pStyle w:val="af0"/>
              <w:spacing w:after="0"/>
              <w:ind w:firstLine="0"/>
              <w:jc w:val="center"/>
              <w:rPr>
                <w:sz w:val="22"/>
                <w:szCs w:val="22"/>
              </w:rPr>
            </w:pPr>
            <w:r w:rsidRPr="00A21F98">
              <w:rPr>
                <w:sz w:val="22"/>
                <w:szCs w:val="22"/>
              </w:rPr>
              <w:t>Джерело показника</w:t>
            </w:r>
          </w:p>
        </w:tc>
        <w:tc>
          <w:tcPr>
            <w:tcW w:w="1305" w:type="dxa"/>
          </w:tcPr>
          <w:p w:rsidR="00CD7AE8" w:rsidRPr="00A21F98" w:rsidRDefault="00CD7AE8" w:rsidP="00B927A9">
            <w:pPr>
              <w:rPr>
                <w:sz w:val="22"/>
                <w:szCs w:val="22"/>
              </w:rPr>
            </w:pPr>
          </w:p>
        </w:tc>
        <w:tc>
          <w:tcPr>
            <w:tcW w:w="1665" w:type="dxa"/>
            <w:gridSpan w:val="2"/>
            <w:vAlign w:val="bottom"/>
          </w:tcPr>
          <w:p w:rsidR="00CD7AE8" w:rsidRPr="00A21F98" w:rsidRDefault="00CD7AE8" w:rsidP="00B927A9">
            <w:pPr>
              <w:pStyle w:val="af0"/>
              <w:spacing w:after="0"/>
              <w:ind w:firstLine="0"/>
              <w:jc w:val="center"/>
              <w:rPr>
                <w:sz w:val="22"/>
                <w:szCs w:val="22"/>
              </w:rPr>
            </w:pPr>
            <w:r w:rsidRPr="00A21F98">
              <w:rPr>
                <w:sz w:val="22"/>
                <w:szCs w:val="22"/>
              </w:rPr>
              <w:t>Значення на період 2</w:t>
            </w:r>
          </w:p>
        </w:tc>
        <w:tc>
          <w:tcPr>
            <w:tcW w:w="1245" w:type="dxa"/>
            <w:vAlign w:val="bottom"/>
          </w:tcPr>
          <w:p w:rsidR="00CD7AE8" w:rsidRPr="00A21F98" w:rsidRDefault="00CD7AE8" w:rsidP="00B927A9">
            <w:pPr>
              <w:pStyle w:val="af0"/>
              <w:spacing w:after="0"/>
              <w:ind w:firstLine="0"/>
              <w:jc w:val="center"/>
              <w:rPr>
                <w:sz w:val="22"/>
                <w:szCs w:val="22"/>
              </w:rPr>
            </w:pPr>
            <w:r w:rsidRPr="00A21F98">
              <w:rPr>
                <w:sz w:val="22"/>
                <w:szCs w:val="22"/>
              </w:rPr>
              <w:t>Значення на період 3</w:t>
            </w:r>
          </w:p>
        </w:tc>
        <w:tc>
          <w:tcPr>
            <w:tcW w:w="1620" w:type="dxa"/>
            <w:gridSpan w:val="2"/>
            <w:vAlign w:val="bottom"/>
          </w:tcPr>
          <w:p w:rsidR="00CD7AE8" w:rsidRPr="00A21F98" w:rsidRDefault="00CD7AE8" w:rsidP="00B927A9">
            <w:pPr>
              <w:pStyle w:val="af0"/>
              <w:spacing w:after="0"/>
              <w:ind w:firstLine="0"/>
              <w:jc w:val="center"/>
              <w:rPr>
                <w:sz w:val="22"/>
                <w:szCs w:val="22"/>
              </w:rPr>
            </w:pPr>
            <w:r w:rsidRPr="00A21F98">
              <w:rPr>
                <w:sz w:val="22"/>
                <w:szCs w:val="22"/>
              </w:rPr>
              <w:t>Значення на період 4</w:t>
            </w:r>
          </w:p>
        </w:tc>
        <w:tc>
          <w:tcPr>
            <w:tcW w:w="1469" w:type="dxa"/>
            <w:vAlign w:val="bottom"/>
          </w:tcPr>
          <w:p w:rsidR="00CD7AE8" w:rsidRPr="00A21F98" w:rsidRDefault="00CD7AE8" w:rsidP="00B927A9">
            <w:pPr>
              <w:pStyle w:val="af0"/>
              <w:spacing w:after="0"/>
              <w:ind w:firstLine="0"/>
              <w:jc w:val="center"/>
              <w:rPr>
                <w:sz w:val="22"/>
                <w:szCs w:val="22"/>
              </w:rPr>
            </w:pPr>
            <w:r w:rsidRPr="00A21F98">
              <w:rPr>
                <w:sz w:val="22"/>
                <w:szCs w:val="22"/>
              </w:rPr>
              <w:t>Значення на період n</w:t>
            </w:r>
          </w:p>
        </w:tc>
      </w:tr>
      <w:tr w:rsidR="00CD7AE8" w:rsidTr="00B927A9">
        <w:trPr>
          <w:trHeight w:val="280"/>
        </w:trPr>
        <w:tc>
          <w:tcPr>
            <w:tcW w:w="1185" w:type="dxa"/>
          </w:tcPr>
          <w:p w:rsidR="00CD7AE8" w:rsidRPr="001E57AC" w:rsidRDefault="00CD7AE8" w:rsidP="00B927A9"/>
        </w:tc>
        <w:tc>
          <w:tcPr>
            <w:tcW w:w="1230" w:type="dxa"/>
            <w:gridSpan w:val="2"/>
          </w:tcPr>
          <w:p w:rsidR="00CD7AE8" w:rsidRPr="001E57AC" w:rsidRDefault="00CD7AE8" w:rsidP="00B927A9"/>
        </w:tc>
        <w:tc>
          <w:tcPr>
            <w:tcW w:w="1305" w:type="dxa"/>
            <w:vAlign w:val="bottom"/>
          </w:tcPr>
          <w:p w:rsidR="00CD7AE8" w:rsidRPr="007A01DD" w:rsidRDefault="00CD7AE8" w:rsidP="00B927A9">
            <w:pPr>
              <w:pStyle w:val="af0"/>
              <w:spacing w:after="0"/>
              <w:ind w:firstLine="140"/>
              <w:rPr>
                <w:sz w:val="22"/>
                <w:szCs w:val="22"/>
              </w:rPr>
            </w:pPr>
            <w:r w:rsidRPr="007A01DD">
              <w:rPr>
                <w:sz w:val="22"/>
                <w:szCs w:val="22"/>
              </w:rPr>
              <w:t>Планове значення</w:t>
            </w:r>
          </w:p>
        </w:tc>
        <w:tc>
          <w:tcPr>
            <w:tcW w:w="1665" w:type="dxa"/>
            <w:gridSpan w:val="2"/>
          </w:tcPr>
          <w:p w:rsidR="00CD7AE8" w:rsidRPr="001E57AC" w:rsidRDefault="00CD7AE8" w:rsidP="00B927A9"/>
        </w:tc>
        <w:tc>
          <w:tcPr>
            <w:tcW w:w="1245" w:type="dxa"/>
          </w:tcPr>
          <w:p w:rsidR="00CD7AE8" w:rsidRPr="001E57AC" w:rsidRDefault="00CD7AE8" w:rsidP="00B927A9"/>
        </w:tc>
        <w:tc>
          <w:tcPr>
            <w:tcW w:w="1620" w:type="dxa"/>
            <w:gridSpan w:val="2"/>
          </w:tcPr>
          <w:p w:rsidR="00CD7AE8" w:rsidRPr="001E57AC" w:rsidRDefault="00CD7AE8" w:rsidP="00B927A9"/>
        </w:tc>
        <w:tc>
          <w:tcPr>
            <w:tcW w:w="1469" w:type="dxa"/>
          </w:tcPr>
          <w:p w:rsidR="00CD7AE8" w:rsidRDefault="00CD7AE8" w:rsidP="00B927A9">
            <w:pPr>
              <w:pStyle w:val="11"/>
              <w:spacing w:after="0"/>
              <w:ind w:firstLine="0"/>
              <w:rPr>
                <w:sz w:val="26"/>
                <w:szCs w:val="26"/>
              </w:rPr>
            </w:pPr>
          </w:p>
        </w:tc>
      </w:tr>
      <w:tr w:rsidR="00CD7AE8" w:rsidTr="00B927A9">
        <w:trPr>
          <w:trHeight w:val="280"/>
        </w:trPr>
        <w:tc>
          <w:tcPr>
            <w:tcW w:w="1185" w:type="dxa"/>
          </w:tcPr>
          <w:p w:rsidR="00CD7AE8" w:rsidRPr="001E57AC" w:rsidRDefault="00CD7AE8" w:rsidP="00B927A9"/>
        </w:tc>
        <w:tc>
          <w:tcPr>
            <w:tcW w:w="1230" w:type="dxa"/>
            <w:gridSpan w:val="2"/>
          </w:tcPr>
          <w:p w:rsidR="00CD7AE8" w:rsidRPr="001E57AC" w:rsidRDefault="00CD7AE8" w:rsidP="00B927A9"/>
        </w:tc>
        <w:tc>
          <w:tcPr>
            <w:tcW w:w="1305" w:type="dxa"/>
            <w:vAlign w:val="bottom"/>
          </w:tcPr>
          <w:p w:rsidR="00CD7AE8" w:rsidRPr="007A01DD" w:rsidRDefault="00CD7AE8" w:rsidP="00B927A9">
            <w:pPr>
              <w:pStyle w:val="af0"/>
              <w:spacing w:after="0"/>
              <w:ind w:firstLine="140"/>
              <w:rPr>
                <w:sz w:val="22"/>
                <w:szCs w:val="22"/>
              </w:rPr>
            </w:pPr>
            <w:r w:rsidRPr="007A01DD">
              <w:rPr>
                <w:sz w:val="22"/>
                <w:szCs w:val="22"/>
              </w:rPr>
              <w:t>Фактичне значення</w:t>
            </w:r>
          </w:p>
        </w:tc>
        <w:tc>
          <w:tcPr>
            <w:tcW w:w="1665" w:type="dxa"/>
            <w:gridSpan w:val="2"/>
          </w:tcPr>
          <w:p w:rsidR="00CD7AE8" w:rsidRPr="001E57AC" w:rsidRDefault="00CD7AE8" w:rsidP="00B927A9"/>
        </w:tc>
        <w:tc>
          <w:tcPr>
            <w:tcW w:w="1245" w:type="dxa"/>
          </w:tcPr>
          <w:p w:rsidR="00CD7AE8" w:rsidRPr="001E57AC" w:rsidRDefault="00CD7AE8" w:rsidP="00B927A9"/>
        </w:tc>
        <w:tc>
          <w:tcPr>
            <w:tcW w:w="1620" w:type="dxa"/>
            <w:gridSpan w:val="2"/>
          </w:tcPr>
          <w:p w:rsidR="00CD7AE8" w:rsidRPr="001E57AC" w:rsidRDefault="00CD7AE8" w:rsidP="00B927A9"/>
        </w:tc>
        <w:tc>
          <w:tcPr>
            <w:tcW w:w="1469" w:type="dxa"/>
          </w:tcPr>
          <w:p w:rsidR="00CD7AE8" w:rsidRDefault="00CD7AE8" w:rsidP="00B927A9">
            <w:pPr>
              <w:pStyle w:val="11"/>
              <w:spacing w:after="0"/>
              <w:ind w:firstLine="0"/>
              <w:rPr>
                <w:sz w:val="26"/>
                <w:szCs w:val="26"/>
              </w:rPr>
            </w:pPr>
          </w:p>
        </w:tc>
      </w:tr>
      <w:tr w:rsidR="00CD7AE8" w:rsidTr="00B927A9">
        <w:trPr>
          <w:trHeight w:val="280"/>
        </w:trPr>
        <w:tc>
          <w:tcPr>
            <w:tcW w:w="9719" w:type="dxa"/>
            <w:gridSpan w:val="10"/>
          </w:tcPr>
          <w:p w:rsidR="00CD7AE8" w:rsidRPr="00C91F23" w:rsidRDefault="00CD7AE8" w:rsidP="00B927A9">
            <w:pPr>
              <w:pStyle w:val="11"/>
              <w:spacing w:after="0"/>
              <w:ind w:firstLine="0"/>
              <w:rPr>
                <w:sz w:val="22"/>
                <w:szCs w:val="22"/>
              </w:rPr>
            </w:pPr>
            <w:r w:rsidRPr="00C91F23">
              <w:rPr>
                <w:sz w:val="22"/>
                <w:szCs w:val="22"/>
              </w:rPr>
              <w:t>Найменування цільового показника 2</w:t>
            </w:r>
          </w:p>
        </w:tc>
      </w:tr>
      <w:tr w:rsidR="00CD7AE8" w:rsidTr="00B927A9">
        <w:trPr>
          <w:trHeight w:val="280"/>
        </w:trPr>
        <w:tc>
          <w:tcPr>
            <w:tcW w:w="1185" w:type="dxa"/>
            <w:vAlign w:val="center"/>
          </w:tcPr>
          <w:p w:rsidR="00CD7AE8" w:rsidRPr="000F6BCF" w:rsidRDefault="00CD7AE8" w:rsidP="00B927A9">
            <w:pPr>
              <w:pStyle w:val="af0"/>
              <w:spacing w:after="0"/>
              <w:ind w:firstLine="140"/>
              <w:rPr>
                <w:sz w:val="22"/>
                <w:szCs w:val="22"/>
              </w:rPr>
            </w:pPr>
            <w:r w:rsidRPr="000F6BCF">
              <w:rPr>
                <w:sz w:val="22"/>
                <w:szCs w:val="22"/>
              </w:rPr>
              <w:t>Базове значення</w:t>
            </w:r>
          </w:p>
        </w:tc>
        <w:tc>
          <w:tcPr>
            <w:tcW w:w="1230" w:type="dxa"/>
            <w:gridSpan w:val="2"/>
            <w:vAlign w:val="bottom"/>
          </w:tcPr>
          <w:p w:rsidR="00CD7AE8" w:rsidRPr="000F6BCF" w:rsidRDefault="00CD7AE8" w:rsidP="00B927A9">
            <w:pPr>
              <w:pStyle w:val="af0"/>
              <w:spacing w:after="0"/>
              <w:ind w:firstLine="0"/>
              <w:jc w:val="center"/>
              <w:rPr>
                <w:sz w:val="22"/>
                <w:szCs w:val="22"/>
              </w:rPr>
            </w:pPr>
            <w:r w:rsidRPr="000F6BCF">
              <w:rPr>
                <w:sz w:val="22"/>
                <w:szCs w:val="22"/>
              </w:rPr>
              <w:t>Джерело показника</w:t>
            </w:r>
          </w:p>
        </w:tc>
        <w:tc>
          <w:tcPr>
            <w:tcW w:w="1305" w:type="dxa"/>
          </w:tcPr>
          <w:p w:rsidR="00CD7AE8" w:rsidRPr="000F6BCF" w:rsidRDefault="00CD7AE8" w:rsidP="00B927A9">
            <w:pPr>
              <w:rPr>
                <w:sz w:val="22"/>
                <w:szCs w:val="22"/>
              </w:rPr>
            </w:pPr>
          </w:p>
        </w:tc>
        <w:tc>
          <w:tcPr>
            <w:tcW w:w="1665" w:type="dxa"/>
            <w:gridSpan w:val="2"/>
            <w:vAlign w:val="bottom"/>
          </w:tcPr>
          <w:p w:rsidR="00CD7AE8" w:rsidRPr="000F6BCF" w:rsidRDefault="00CD7AE8" w:rsidP="00B927A9">
            <w:pPr>
              <w:pStyle w:val="af0"/>
              <w:spacing w:after="0"/>
              <w:ind w:firstLine="0"/>
              <w:jc w:val="center"/>
              <w:rPr>
                <w:sz w:val="22"/>
                <w:szCs w:val="22"/>
              </w:rPr>
            </w:pPr>
            <w:r w:rsidRPr="000F6BCF">
              <w:rPr>
                <w:sz w:val="22"/>
                <w:szCs w:val="22"/>
              </w:rPr>
              <w:t>Значення на період 2</w:t>
            </w:r>
          </w:p>
        </w:tc>
        <w:tc>
          <w:tcPr>
            <w:tcW w:w="1245" w:type="dxa"/>
            <w:vAlign w:val="bottom"/>
          </w:tcPr>
          <w:p w:rsidR="00CD7AE8" w:rsidRPr="000F6BCF" w:rsidRDefault="00CD7AE8" w:rsidP="00B927A9">
            <w:pPr>
              <w:pStyle w:val="af0"/>
              <w:spacing w:after="0"/>
              <w:ind w:firstLine="0"/>
              <w:jc w:val="center"/>
              <w:rPr>
                <w:sz w:val="22"/>
                <w:szCs w:val="22"/>
              </w:rPr>
            </w:pPr>
            <w:r w:rsidRPr="000F6BCF">
              <w:rPr>
                <w:sz w:val="22"/>
                <w:szCs w:val="22"/>
              </w:rPr>
              <w:t>Значення на період 3</w:t>
            </w:r>
          </w:p>
        </w:tc>
        <w:tc>
          <w:tcPr>
            <w:tcW w:w="1620" w:type="dxa"/>
            <w:gridSpan w:val="2"/>
            <w:vAlign w:val="bottom"/>
          </w:tcPr>
          <w:p w:rsidR="00CD7AE8" w:rsidRPr="000F6BCF" w:rsidRDefault="00CD7AE8" w:rsidP="00B927A9">
            <w:pPr>
              <w:pStyle w:val="af0"/>
              <w:spacing w:after="0"/>
              <w:ind w:firstLine="0"/>
              <w:jc w:val="center"/>
              <w:rPr>
                <w:sz w:val="22"/>
                <w:szCs w:val="22"/>
              </w:rPr>
            </w:pPr>
            <w:r w:rsidRPr="000F6BCF">
              <w:rPr>
                <w:sz w:val="22"/>
                <w:szCs w:val="22"/>
              </w:rPr>
              <w:t>Значення на період 4</w:t>
            </w:r>
          </w:p>
        </w:tc>
        <w:tc>
          <w:tcPr>
            <w:tcW w:w="1469" w:type="dxa"/>
            <w:vAlign w:val="bottom"/>
          </w:tcPr>
          <w:p w:rsidR="00CD7AE8" w:rsidRPr="000F6BCF" w:rsidRDefault="00CD7AE8" w:rsidP="00B927A9">
            <w:pPr>
              <w:pStyle w:val="af0"/>
              <w:spacing w:after="0"/>
              <w:ind w:firstLine="0"/>
              <w:jc w:val="center"/>
              <w:rPr>
                <w:sz w:val="22"/>
                <w:szCs w:val="22"/>
              </w:rPr>
            </w:pPr>
            <w:r w:rsidRPr="000F6BCF">
              <w:rPr>
                <w:sz w:val="22"/>
                <w:szCs w:val="22"/>
              </w:rPr>
              <w:t>Значення на період n</w:t>
            </w:r>
          </w:p>
        </w:tc>
      </w:tr>
      <w:tr w:rsidR="00CD7AE8" w:rsidTr="00B927A9">
        <w:trPr>
          <w:trHeight w:val="280"/>
        </w:trPr>
        <w:tc>
          <w:tcPr>
            <w:tcW w:w="1185" w:type="dxa"/>
          </w:tcPr>
          <w:p w:rsidR="00CD7AE8" w:rsidRPr="000F6BCF" w:rsidRDefault="00CD7AE8" w:rsidP="00B927A9">
            <w:pPr>
              <w:rPr>
                <w:sz w:val="22"/>
                <w:szCs w:val="22"/>
              </w:rPr>
            </w:pPr>
          </w:p>
        </w:tc>
        <w:tc>
          <w:tcPr>
            <w:tcW w:w="1230" w:type="dxa"/>
            <w:gridSpan w:val="2"/>
          </w:tcPr>
          <w:p w:rsidR="00CD7AE8" w:rsidRPr="000F6BCF" w:rsidRDefault="00CD7AE8" w:rsidP="00B927A9">
            <w:pPr>
              <w:rPr>
                <w:sz w:val="22"/>
                <w:szCs w:val="22"/>
              </w:rPr>
            </w:pPr>
          </w:p>
        </w:tc>
        <w:tc>
          <w:tcPr>
            <w:tcW w:w="1305" w:type="dxa"/>
            <w:vAlign w:val="bottom"/>
          </w:tcPr>
          <w:p w:rsidR="00CD7AE8" w:rsidRPr="000F6BCF" w:rsidRDefault="00CD7AE8" w:rsidP="00B927A9">
            <w:pPr>
              <w:pStyle w:val="af0"/>
              <w:spacing w:after="0"/>
              <w:ind w:firstLine="0"/>
              <w:jc w:val="center"/>
              <w:rPr>
                <w:sz w:val="22"/>
                <w:szCs w:val="22"/>
              </w:rPr>
            </w:pPr>
            <w:r w:rsidRPr="000F6BCF">
              <w:rPr>
                <w:sz w:val="22"/>
                <w:szCs w:val="22"/>
              </w:rPr>
              <w:t>Планове значення</w:t>
            </w:r>
          </w:p>
        </w:tc>
        <w:tc>
          <w:tcPr>
            <w:tcW w:w="1665" w:type="dxa"/>
            <w:gridSpan w:val="2"/>
          </w:tcPr>
          <w:p w:rsidR="00CD7AE8" w:rsidRPr="000F6BCF" w:rsidRDefault="00CD7AE8" w:rsidP="00B927A9">
            <w:pPr>
              <w:rPr>
                <w:sz w:val="22"/>
                <w:szCs w:val="22"/>
              </w:rPr>
            </w:pPr>
          </w:p>
        </w:tc>
        <w:tc>
          <w:tcPr>
            <w:tcW w:w="1245" w:type="dxa"/>
          </w:tcPr>
          <w:p w:rsidR="00CD7AE8" w:rsidRPr="000F6BCF" w:rsidRDefault="00CD7AE8" w:rsidP="00B927A9">
            <w:pPr>
              <w:rPr>
                <w:sz w:val="22"/>
                <w:szCs w:val="22"/>
              </w:rPr>
            </w:pPr>
          </w:p>
        </w:tc>
        <w:tc>
          <w:tcPr>
            <w:tcW w:w="1620" w:type="dxa"/>
            <w:gridSpan w:val="2"/>
          </w:tcPr>
          <w:p w:rsidR="00CD7AE8" w:rsidRPr="000F6BCF" w:rsidRDefault="00CD7AE8" w:rsidP="00B927A9">
            <w:pPr>
              <w:rPr>
                <w:sz w:val="22"/>
                <w:szCs w:val="22"/>
              </w:rPr>
            </w:pPr>
          </w:p>
        </w:tc>
        <w:tc>
          <w:tcPr>
            <w:tcW w:w="1469" w:type="dxa"/>
          </w:tcPr>
          <w:p w:rsidR="00CD7AE8" w:rsidRPr="000F6BCF" w:rsidRDefault="00CD7AE8" w:rsidP="00B927A9">
            <w:pPr>
              <w:rPr>
                <w:sz w:val="22"/>
                <w:szCs w:val="22"/>
              </w:rPr>
            </w:pPr>
          </w:p>
        </w:tc>
      </w:tr>
      <w:tr w:rsidR="00CD7AE8" w:rsidTr="00B927A9">
        <w:trPr>
          <w:trHeight w:val="280"/>
        </w:trPr>
        <w:tc>
          <w:tcPr>
            <w:tcW w:w="1185" w:type="dxa"/>
          </w:tcPr>
          <w:p w:rsidR="00CD7AE8" w:rsidRPr="000F6BCF" w:rsidRDefault="00CD7AE8" w:rsidP="00B927A9">
            <w:pPr>
              <w:rPr>
                <w:sz w:val="22"/>
                <w:szCs w:val="22"/>
              </w:rPr>
            </w:pPr>
          </w:p>
        </w:tc>
        <w:tc>
          <w:tcPr>
            <w:tcW w:w="1230" w:type="dxa"/>
            <w:gridSpan w:val="2"/>
          </w:tcPr>
          <w:p w:rsidR="00CD7AE8" w:rsidRPr="000F6BCF" w:rsidRDefault="00CD7AE8" w:rsidP="00B927A9">
            <w:pPr>
              <w:rPr>
                <w:sz w:val="22"/>
                <w:szCs w:val="22"/>
              </w:rPr>
            </w:pPr>
          </w:p>
        </w:tc>
        <w:tc>
          <w:tcPr>
            <w:tcW w:w="1305" w:type="dxa"/>
            <w:vAlign w:val="bottom"/>
          </w:tcPr>
          <w:p w:rsidR="00CD7AE8" w:rsidRPr="000F6BCF" w:rsidRDefault="00CD7AE8" w:rsidP="00B927A9">
            <w:pPr>
              <w:pStyle w:val="af0"/>
              <w:spacing w:after="0"/>
              <w:ind w:firstLine="0"/>
              <w:jc w:val="center"/>
              <w:rPr>
                <w:sz w:val="22"/>
                <w:szCs w:val="22"/>
              </w:rPr>
            </w:pPr>
            <w:r w:rsidRPr="000F6BCF">
              <w:rPr>
                <w:sz w:val="22"/>
                <w:szCs w:val="22"/>
              </w:rPr>
              <w:t>Фактичне значення</w:t>
            </w:r>
          </w:p>
        </w:tc>
        <w:tc>
          <w:tcPr>
            <w:tcW w:w="1665" w:type="dxa"/>
            <w:gridSpan w:val="2"/>
          </w:tcPr>
          <w:p w:rsidR="00CD7AE8" w:rsidRPr="000F6BCF" w:rsidRDefault="00CD7AE8" w:rsidP="00B927A9">
            <w:pPr>
              <w:rPr>
                <w:sz w:val="22"/>
                <w:szCs w:val="22"/>
              </w:rPr>
            </w:pPr>
          </w:p>
        </w:tc>
        <w:tc>
          <w:tcPr>
            <w:tcW w:w="1245" w:type="dxa"/>
          </w:tcPr>
          <w:p w:rsidR="00CD7AE8" w:rsidRPr="000F6BCF" w:rsidRDefault="00CD7AE8" w:rsidP="00B927A9">
            <w:pPr>
              <w:rPr>
                <w:sz w:val="22"/>
                <w:szCs w:val="22"/>
              </w:rPr>
            </w:pPr>
          </w:p>
        </w:tc>
        <w:tc>
          <w:tcPr>
            <w:tcW w:w="1620" w:type="dxa"/>
            <w:gridSpan w:val="2"/>
          </w:tcPr>
          <w:p w:rsidR="00CD7AE8" w:rsidRPr="000F6BCF" w:rsidRDefault="00CD7AE8" w:rsidP="00B927A9">
            <w:pPr>
              <w:rPr>
                <w:sz w:val="22"/>
                <w:szCs w:val="22"/>
              </w:rPr>
            </w:pPr>
          </w:p>
        </w:tc>
        <w:tc>
          <w:tcPr>
            <w:tcW w:w="1469" w:type="dxa"/>
          </w:tcPr>
          <w:p w:rsidR="00CD7AE8" w:rsidRPr="000F6BCF" w:rsidRDefault="00CD7AE8" w:rsidP="00B927A9">
            <w:pPr>
              <w:rPr>
                <w:sz w:val="22"/>
                <w:szCs w:val="22"/>
              </w:rPr>
            </w:pPr>
          </w:p>
        </w:tc>
      </w:tr>
      <w:tr w:rsidR="00CD7AE8" w:rsidTr="00B927A9">
        <w:trPr>
          <w:trHeight w:val="280"/>
        </w:trPr>
        <w:tc>
          <w:tcPr>
            <w:tcW w:w="9719" w:type="dxa"/>
            <w:gridSpan w:val="10"/>
            <w:vAlign w:val="bottom"/>
          </w:tcPr>
          <w:p w:rsidR="00CD7AE8" w:rsidRPr="00983FE5" w:rsidRDefault="00CD7AE8" w:rsidP="00B927A9">
            <w:pPr>
              <w:pStyle w:val="af0"/>
              <w:spacing w:after="0"/>
              <w:ind w:firstLine="0"/>
              <w:rPr>
                <w:sz w:val="22"/>
                <w:szCs w:val="22"/>
              </w:rPr>
            </w:pPr>
            <w:r w:rsidRPr="00983FE5">
              <w:rPr>
                <w:sz w:val="22"/>
                <w:szCs w:val="22"/>
              </w:rPr>
              <w:t>Найменування цільового показника 3</w:t>
            </w:r>
          </w:p>
        </w:tc>
      </w:tr>
      <w:tr w:rsidR="00CD7AE8" w:rsidTr="00B927A9">
        <w:trPr>
          <w:trHeight w:val="280"/>
        </w:trPr>
        <w:tc>
          <w:tcPr>
            <w:tcW w:w="1185" w:type="dxa"/>
            <w:vAlign w:val="center"/>
          </w:tcPr>
          <w:p w:rsidR="00CD7AE8" w:rsidRPr="00983FE5" w:rsidRDefault="00CD7AE8" w:rsidP="00B927A9">
            <w:pPr>
              <w:pStyle w:val="af0"/>
              <w:spacing w:after="0"/>
              <w:ind w:firstLine="140"/>
              <w:rPr>
                <w:sz w:val="22"/>
                <w:szCs w:val="22"/>
              </w:rPr>
            </w:pPr>
            <w:r w:rsidRPr="00983FE5">
              <w:rPr>
                <w:sz w:val="22"/>
                <w:szCs w:val="22"/>
              </w:rPr>
              <w:t>Базове значення</w:t>
            </w:r>
          </w:p>
        </w:tc>
        <w:tc>
          <w:tcPr>
            <w:tcW w:w="1230" w:type="dxa"/>
            <w:gridSpan w:val="2"/>
            <w:vAlign w:val="bottom"/>
          </w:tcPr>
          <w:p w:rsidR="00CD7AE8" w:rsidRPr="00983FE5" w:rsidRDefault="00CD7AE8" w:rsidP="00B927A9">
            <w:pPr>
              <w:pStyle w:val="af0"/>
              <w:spacing w:after="0"/>
              <w:ind w:firstLine="0"/>
              <w:jc w:val="center"/>
              <w:rPr>
                <w:sz w:val="22"/>
                <w:szCs w:val="22"/>
              </w:rPr>
            </w:pPr>
            <w:r w:rsidRPr="00983FE5">
              <w:rPr>
                <w:sz w:val="22"/>
                <w:szCs w:val="22"/>
              </w:rPr>
              <w:t>Джерело показника</w:t>
            </w:r>
          </w:p>
        </w:tc>
        <w:tc>
          <w:tcPr>
            <w:tcW w:w="1305" w:type="dxa"/>
          </w:tcPr>
          <w:p w:rsidR="00CD7AE8" w:rsidRPr="00983FE5" w:rsidRDefault="00CD7AE8" w:rsidP="00B927A9">
            <w:pPr>
              <w:rPr>
                <w:sz w:val="22"/>
                <w:szCs w:val="22"/>
              </w:rPr>
            </w:pPr>
          </w:p>
        </w:tc>
        <w:tc>
          <w:tcPr>
            <w:tcW w:w="1665" w:type="dxa"/>
            <w:gridSpan w:val="2"/>
            <w:vAlign w:val="bottom"/>
          </w:tcPr>
          <w:p w:rsidR="00CD7AE8" w:rsidRPr="00983FE5" w:rsidRDefault="00CD7AE8" w:rsidP="00B927A9">
            <w:pPr>
              <w:pStyle w:val="af0"/>
              <w:spacing w:after="0"/>
              <w:ind w:firstLine="0"/>
              <w:jc w:val="center"/>
              <w:rPr>
                <w:sz w:val="22"/>
                <w:szCs w:val="22"/>
              </w:rPr>
            </w:pPr>
            <w:r w:rsidRPr="00983FE5">
              <w:rPr>
                <w:sz w:val="22"/>
                <w:szCs w:val="22"/>
              </w:rPr>
              <w:t>Значення на період 2</w:t>
            </w:r>
          </w:p>
        </w:tc>
        <w:tc>
          <w:tcPr>
            <w:tcW w:w="1245" w:type="dxa"/>
            <w:vAlign w:val="bottom"/>
          </w:tcPr>
          <w:p w:rsidR="00CD7AE8" w:rsidRPr="00983FE5" w:rsidRDefault="00CD7AE8" w:rsidP="00B927A9">
            <w:pPr>
              <w:pStyle w:val="af0"/>
              <w:spacing w:after="0"/>
              <w:ind w:firstLine="0"/>
              <w:jc w:val="center"/>
              <w:rPr>
                <w:sz w:val="22"/>
                <w:szCs w:val="22"/>
              </w:rPr>
            </w:pPr>
            <w:r w:rsidRPr="00983FE5">
              <w:rPr>
                <w:sz w:val="22"/>
                <w:szCs w:val="22"/>
              </w:rPr>
              <w:t>Значення на період 3</w:t>
            </w:r>
          </w:p>
        </w:tc>
        <w:tc>
          <w:tcPr>
            <w:tcW w:w="1620" w:type="dxa"/>
            <w:gridSpan w:val="2"/>
            <w:vAlign w:val="bottom"/>
          </w:tcPr>
          <w:p w:rsidR="00CD7AE8" w:rsidRPr="00983FE5" w:rsidRDefault="00CD7AE8" w:rsidP="00B927A9">
            <w:pPr>
              <w:pStyle w:val="af0"/>
              <w:spacing w:after="0"/>
              <w:ind w:firstLine="0"/>
              <w:jc w:val="center"/>
              <w:rPr>
                <w:sz w:val="22"/>
                <w:szCs w:val="22"/>
              </w:rPr>
            </w:pPr>
            <w:r w:rsidRPr="00983FE5">
              <w:rPr>
                <w:sz w:val="22"/>
                <w:szCs w:val="22"/>
              </w:rPr>
              <w:t>Значення на період 4</w:t>
            </w:r>
          </w:p>
        </w:tc>
        <w:tc>
          <w:tcPr>
            <w:tcW w:w="1469" w:type="dxa"/>
            <w:vAlign w:val="bottom"/>
          </w:tcPr>
          <w:p w:rsidR="00CD7AE8" w:rsidRPr="00983FE5" w:rsidRDefault="00CD7AE8" w:rsidP="00B927A9">
            <w:pPr>
              <w:pStyle w:val="af0"/>
              <w:spacing w:after="0"/>
              <w:ind w:firstLine="0"/>
              <w:jc w:val="center"/>
              <w:rPr>
                <w:sz w:val="22"/>
                <w:szCs w:val="22"/>
              </w:rPr>
            </w:pPr>
            <w:r w:rsidRPr="00983FE5">
              <w:rPr>
                <w:sz w:val="22"/>
                <w:szCs w:val="22"/>
              </w:rPr>
              <w:t>Значення на період n</w:t>
            </w:r>
          </w:p>
        </w:tc>
      </w:tr>
      <w:tr w:rsidR="00CD7AE8" w:rsidTr="00B927A9">
        <w:trPr>
          <w:trHeight w:val="280"/>
        </w:trPr>
        <w:tc>
          <w:tcPr>
            <w:tcW w:w="1185" w:type="dxa"/>
          </w:tcPr>
          <w:p w:rsidR="00CD7AE8" w:rsidRPr="00983FE5" w:rsidRDefault="00CD7AE8" w:rsidP="00B927A9">
            <w:pPr>
              <w:rPr>
                <w:sz w:val="22"/>
                <w:szCs w:val="22"/>
              </w:rPr>
            </w:pPr>
          </w:p>
        </w:tc>
        <w:tc>
          <w:tcPr>
            <w:tcW w:w="1230" w:type="dxa"/>
            <w:gridSpan w:val="2"/>
          </w:tcPr>
          <w:p w:rsidR="00CD7AE8" w:rsidRPr="00983FE5" w:rsidRDefault="00CD7AE8" w:rsidP="00B927A9">
            <w:pPr>
              <w:rPr>
                <w:sz w:val="22"/>
                <w:szCs w:val="22"/>
              </w:rPr>
            </w:pPr>
          </w:p>
        </w:tc>
        <w:tc>
          <w:tcPr>
            <w:tcW w:w="1305" w:type="dxa"/>
            <w:vAlign w:val="bottom"/>
          </w:tcPr>
          <w:p w:rsidR="00CD7AE8" w:rsidRPr="00983FE5" w:rsidRDefault="00CD7AE8" w:rsidP="00B927A9">
            <w:pPr>
              <w:pStyle w:val="af0"/>
              <w:spacing w:after="0"/>
              <w:ind w:firstLine="0"/>
              <w:jc w:val="center"/>
              <w:rPr>
                <w:sz w:val="22"/>
                <w:szCs w:val="22"/>
              </w:rPr>
            </w:pPr>
            <w:r w:rsidRPr="00983FE5">
              <w:rPr>
                <w:sz w:val="22"/>
                <w:szCs w:val="22"/>
              </w:rPr>
              <w:t>Планове значення</w:t>
            </w:r>
          </w:p>
        </w:tc>
        <w:tc>
          <w:tcPr>
            <w:tcW w:w="1665" w:type="dxa"/>
            <w:gridSpan w:val="2"/>
          </w:tcPr>
          <w:p w:rsidR="00CD7AE8" w:rsidRPr="00983FE5" w:rsidRDefault="00CD7AE8" w:rsidP="00B927A9">
            <w:pPr>
              <w:rPr>
                <w:sz w:val="22"/>
                <w:szCs w:val="22"/>
              </w:rPr>
            </w:pPr>
          </w:p>
        </w:tc>
        <w:tc>
          <w:tcPr>
            <w:tcW w:w="1245" w:type="dxa"/>
          </w:tcPr>
          <w:p w:rsidR="00CD7AE8" w:rsidRPr="00983FE5" w:rsidRDefault="00CD7AE8" w:rsidP="00B927A9">
            <w:pPr>
              <w:rPr>
                <w:sz w:val="22"/>
                <w:szCs w:val="22"/>
              </w:rPr>
            </w:pPr>
          </w:p>
        </w:tc>
        <w:tc>
          <w:tcPr>
            <w:tcW w:w="1620" w:type="dxa"/>
            <w:gridSpan w:val="2"/>
          </w:tcPr>
          <w:p w:rsidR="00CD7AE8" w:rsidRPr="00983FE5" w:rsidRDefault="00CD7AE8" w:rsidP="00B927A9">
            <w:pPr>
              <w:rPr>
                <w:sz w:val="22"/>
                <w:szCs w:val="22"/>
              </w:rPr>
            </w:pPr>
          </w:p>
        </w:tc>
        <w:tc>
          <w:tcPr>
            <w:tcW w:w="1469" w:type="dxa"/>
          </w:tcPr>
          <w:p w:rsidR="00CD7AE8" w:rsidRPr="00983FE5" w:rsidRDefault="00CD7AE8" w:rsidP="00B927A9">
            <w:pPr>
              <w:rPr>
                <w:sz w:val="22"/>
                <w:szCs w:val="22"/>
              </w:rPr>
            </w:pPr>
          </w:p>
        </w:tc>
      </w:tr>
      <w:tr w:rsidR="00CD7AE8" w:rsidTr="00B927A9">
        <w:trPr>
          <w:trHeight w:val="280"/>
        </w:trPr>
        <w:tc>
          <w:tcPr>
            <w:tcW w:w="1185" w:type="dxa"/>
          </w:tcPr>
          <w:p w:rsidR="00CD7AE8" w:rsidRPr="00983FE5" w:rsidRDefault="00CD7AE8" w:rsidP="00B927A9">
            <w:pPr>
              <w:rPr>
                <w:sz w:val="22"/>
                <w:szCs w:val="22"/>
              </w:rPr>
            </w:pPr>
          </w:p>
        </w:tc>
        <w:tc>
          <w:tcPr>
            <w:tcW w:w="1230" w:type="dxa"/>
            <w:gridSpan w:val="2"/>
          </w:tcPr>
          <w:p w:rsidR="00CD7AE8" w:rsidRPr="00983FE5" w:rsidRDefault="00CD7AE8" w:rsidP="00B927A9">
            <w:pPr>
              <w:rPr>
                <w:sz w:val="22"/>
                <w:szCs w:val="22"/>
              </w:rPr>
            </w:pPr>
          </w:p>
        </w:tc>
        <w:tc>
          <w:tcPr>
            <w:tcW w:w="1305" w:type="dxa"/>
            <w:vAlign w:val="bottom"/>
          </w:tcPr>
          <w:p w:rsidR="00CD7AE8" w:rsidRPr="00983FE5" w:rsidRDefault="00CD7AE8" w:rsidP="00B927A9">
            <w:pPr>
              <w:pStyle w:val="af0"/>
              <w:spacing w:after="0"/>
              <w:ind w:firstLine="0"/>
              <w:jc w:val="center"/>
              <w:rPr>
                <w:sz w:val="22"/>
                <w:szCs w:val="22"/>
              </w:rPr>
            </w:pPr>
            <w:r w:rsidRPr="00983FE5">
              <w:rPr>
                <w:sz w:val="22"/>
                <w:szCs w:val="22"/>
              </w:rPr>
              <w:t>Фактичне значення</w:t>
            </w:r>
          </w:p>
        </w:tc>
        <w:tc>
          <w:tcPr>
            <w:tcW w:w="1665" w:type="dxa"/>
            <w:gridSpan w:val="2"/>
          </w:tcPr>
          <w:p w:rsidR="00CD7AE8" w:rsidRPr="00983FE5" w:rsidRDefault="00CD7AE8" w:rsidP="00B927A9">
            <w:pPr>
              <w:rPr>
                <w:sz w:val="22"/>
                <w:szCs w:val="22"/>
              </w:rPr>
            </w:pPr>
          </w:p>
        </w:tc>
        <w:tc>
          <w:tcPr>
            <w:tcW w:w="1245" w:type="dxa"/>
          </w:tcPr>
          <w:p w:rsidR="00CD7AE8" w:rsidRPr="00983FE5" w:rsidRDefault="00CD7AE8" w:rsidP="00B927A9">
            <w:pPr>
              <w:rPr>
                <w:sz w:val="22"/>
                <w:szCs w:val="22"/>
              </w:rPr>
            </w:pPr>
          </w:p>
        </w:tc>
        <w:tc>
          <w:tcPr>
            <w:tcW w:w="1620" w:type="dxa"/>
            <w:gridSpan w:val="2"/>
          </w:tcPr>
          <w:p w:rsidR="00CD7AE8" w:rsidRPr="00983FE5" w:rsidRDefault="00CD7AE8" w:rsidP="00B927A9">
            <w:pPr>
              <w:rPr>
                <w:sz w:val="22"/>
                <w:szCs w:val="22"/>
              </w:rPr>
            </w:pPr>
          </w:p>
        </w:tc>
        <w:tc>
          <w:tcPr>
            <w:tcW w:w="1469" w:type="dxa"/>
          </w:tcPr>
          <w:p w:rsidR="00CD7AE8" w:rsidRPr="00983FE5" w:rsidRDefault="00CD7AE8" w:rsidP="00B927A9">
            <w:pPr>
              <w:rPr>
                <w:sz w:val="22"/>
                <w:szCs w:val="22"/>
              </w:rPr>
            </w:pPr>
          </w:p>
        </w:tc>
      </w:tr>
      <w:tr w:rsidR="00CD7AE8" w:rsidTr="00B927A9">
        <w:trPr>
          <w:trHeight w:val="280"/>
        </w:trPr>
        <w:tc>
          <w:tcPr>
            <w:tcW w:w="3720" w:type="dxa"/>
            <w:gridSpan w:val="4"/>
            <w:vAlign w:val="bottom"/>
          </w:tcPr>
          <w:p w:rsidR="00CD7AE8" w:rsidRPr="00182C3A" w:rsidRDefault="00CD7AE8" w:rsidP="00B927A9">
            <w:pPr>
              <w:pStyle w:val="af0"/>
              <w:spacing w:after="0"/>
              <w:ind w:firstLine="0"/>
              <w:jc w:val="both"/>
              <w:rPr>
                <w:sz w:val="22"/>
                <w:szCs w:val="22"/>
              </w:rPr>
            </w:pPr>
            <w:r w:rsidRPr="00182C3A">
              <w:rPr>
                <w:sz w:val="22"/>
                <w:szCs w:val="22"/>
              </w:rPr>
              <w:t>Виявлені проблеми та ризики, що впливають на виконання середньострокового плану пріоритетних публічних інвестицій територіальної громади</w:t>
            </w:r>
          </w:p>
        </w:tc>
        <w:tc>
          <w:tcPr>
            <w:tcW w:w="5999" w:type="dxa"/>
            <w:gridSpan w:val="6"/>
          </w:tcPr>
          <w:p w:rsidR="00CD7AE8" w:rsidRDefault="00CD7AE8" w:rsidP="00B927A9">
            <w:pPr>
              <w:pStyle w:val="11"/>
              <w:spacing w:after="0"/>
              <w:ind w:firstLine="0"/>
              <w:rPr>
                <w:sz w:val="26"/>
                <w:szCs w:val="26"/>
              </w:rPr>
            </w:pPr>
          </w:p>
        </w:tc>
      </w:tr>
      <w:tr w:rsidR="00CD7AE8" w:rsidTr="00B927A9">
        <w:trPr>
          <w:trHeight w:val="280"/>
        </w:trPr>
        <w:tc>
          <w:tcPr>
            <w:tcW w:w="3720" w:type="dxa"/>
            <w:gridSpan w:val="4"/>
            <w:vAlign w:val="bottom"/>
          </w:tcPr>
          <w:p w:rsidR="00CD7AE8" w:rsidRPr="00182C3A" w:rsidRDefault="00CD7AE8" w:rsidP="00B927A9">
            <w:pPr>
              <w:pStyle w:val="af0"/>
              <w:spacing w:after="0"/>
              <w:ind w:firstLine="0"/>
              <w:jc w:val="both"/>
              <w:rPr>
                <w:sz w:val="22"/>
                <w:szCs w:val="22"/>
              </w:rPr>
            </w:pPr>
            <w:r w:rsidRPr="00182C3A">
              <w:rPr>
                <w:sz w:val="22"/>
                <w:szCs w:val="22"/>
              </w:rPr>
              <w:t>Рекомендації щодо покращення виконання середньострокового плану пріоритетних публічних інвестицій територіальної громади (у розрізі напряму)</w:t>
            </w:r>
          </w:p>
        </w:tc>
        <w:tc>
          <w:tcPr>
            <w:tcW w:w="5999" w:type="dxa"/>
            <w:gridSpan w:val="6"/>
          </w:tcPr>
          <w:p w:rsidR="00CD7AE8" w:rsidRDefault="00CD7AE8" w:rsidP="00B927A9">
            <w:pPr>
              <w:pStyle w:val="11"/>
              <w:spacing w:after="0"/>
              <w:ind w:firstLine="0"/>
              <w:rPr>
                <w:sz w:val="26"/>
                <w:szCs w:val="26"/>
              </w:rPr>
            </w:pPr>
          </w:p>
        </w:tc>
      </w:tr>
    </w:tbl>
    <w:p w:rsidR="00CD7AE8" w:rsidRDefault="00CD7AE8" w:rsidP="00CD7AE8">
      <w:pPr>
        <w:pStyle w:val="11"/>
        <w:ind w:firstLine="0"/>
        <w:jc w:val="center"/>
        <w:rPr>
          <w:sz w:val="26"/>
          <w:szCs w:val="26"/>
        </w:rPr>
      </w:pPr>
    </w:p>
    <w:p w:rsidR="00CD7AE8" w:rsidRPr="005D0192" w:rsidRDefault="00CD7AE8" w:rsidP="00CD7AE8">
      <w:pPr>
        <w:pStyle w:val="11"/>
        <w:ind w:firstLine="0"/>
        <w:jc w:val="center"/>
        <w:rPr>
          <w:sz w:val="26"/>
          <w:szCs w:val="26"/>
        </w:rPr>
      </w:pPr>
      <w:r w:rsidRPr="005D0192">
        <w:rPr>
          <w:sz w:val="26"/>
          <w:szCs w:val="26"/>
        </w:rPr>
        <w:t>Висновки</w:t>
      </w:r>
    </w:p>
    <w:p w:rsidR="00CD7AE8" w:rsidRPr="005D0192" w:rsidRDefault="00CD7AE8" w:rsidP="00CD7AE8">
      <w:pPr>
        <w:pStyle w:val="11"/>
        <w:numPr>
          <w:ilvl w:val="0"/>
          <w:numId w:val="5"/>
        </w:numPr>
        <w:tabs>
          <w:tab w:val="left" w:pos="363"/>
        </w:tabs>
        <w:spacing w:after="140"/>
        <w:ind w:firstLine="0"/>
        <w:jc w:val="both"/>
        <w:rPr>
          <w:sz w:val="26"/>
          <w:szCs w:val="26"/>
        </w:rPr>
      </w:pPr>
      <w:bookmarkStart w:id="52" w:name="bookmark113"/>
      <w:bookmarkEnd w:id="52"/>
      <w:r w:rsidRPr="005D0192">
        <w:rPr>
          <w:sz w:val="26"/>
          <w:szCs w:val="26"/>
        </w:rPr>
        <w:t>Оцінка прогресу виконання напряму публічного інвестування</w:t>
      </w:r>
    </w:p>
    <w:p w:rsidR="00CD7AE8" w:rsidRPr="005D0192" w:rsidRDefault="00CD7AE8" w:rsidP="00CD7AE8">
      <w:pPr>
        <w:pStyle w:val="11"/>
        <w:numPr>
          <w:ilvl w:val="0"/>
          <w:numId w:val="5"/>
        </w:numPr>
        <w:tabs>
          <w:tab w:val="left" w:pos="387"/>
        </w:tabs>
        <w:spacing w:after="0"/>
        <w:ind w:firstLine="0"/>
        <w:jc w:val="both"/>
        <w:rPr>
          <w:sz w:val="26"/>
          <w:szCs w:val="26"/>
        </w:rPr>
      </w:pPr>
      <w:bookmarkStart w:id="53" w:name="bookmark114"/>
      <w:bookmarkEnd w:id="53"/>
      <w:r w:rsidRPr="005D0192">
        <w:rPr>
          <w:sz w:val="26"/>
          <w:szCs w:val="26"/>
        </w:rPr>
        <w:t>Оцінка ефективності використання публічних інвестицій</w:t>
      </w:r>
    </w:p>
    <w:p w:rsidR="00CD7AE8" w:rsidRDefault="00CD7AE8" w:rsidP="00CD7AE8"/>
    <w:p w:rsidR="00CD7AE8" w:rsidRDefault="00CD7AE8" w:rsidP="00CD7AE8"/>
    <w:p w:rsidR="00CD7AE8" w:rsidRDefault="00CD7AE8" w:rsidP="00CD7AE8">
      <w:r>
        <w:t>________________________________________</w:t>
      </w:r>
    </w:p>
    <w:tbl>
      <w:tblPr>
        <w:tblW w:w="9980" w:type="dxa"/>
        <w:tblLook w:val="01E0" w:firstRow="1" w:lastRow="1" w:firstColumn="1" w:lastColumn="1" w:noHBand="0" w:noVBand="0"/>
      </w:tblPr>
      <w:tblGrid>
        <w:gridCol w:w="5411"/>
        <w:gridCol w:w="276"/>
        <w:gridCol w:w="2097"/>
        <w:gridCol w:w="277"/>
        <w:gridCol w:w="1919"/>
      </w:tblGrid>
      <w:tr w:rsidR="00CD7AE8" w:rsidRPr="00944484" w:rsidTr="00B927A9">
        <w:trPr>
          <w:trHeight w:val="500"/>
        </w:trPr>
        <w:tc>
          <w:tcPr>
            <w:tcW w:w="5411" w:type="dxa"/>
            <w:shd w:val="clear" w:color="auto" w:fill="auto"/>
          </w:tcPr>
          <w:p w:rsidR="00CD7AE8" w:rsidRDefault="00CD7AE8" w:rsidP="00B927A9">
            <w:pPr>
              <w:jc w:val="center"/>
              <w:rPr>
                <w:rFonts w:ascii="Times New Roman" w:hAnsi="Times New Roman" w:cs="Times New Roman"/>
                <w:sz w:val="20"/>
                <w:szCs w:val="20"/>
              </w:rPr>
            </w:pPr>
            <w:r w:rsidRPr="00C32CB4">
              <w:rPr>
                <w:rFonts w:ascii="Times New Roman" w:hAnsi="Times New Roman" w:cs="Times New Roman"/>
                <w:sz w:val="20"/>
                <w:szCs w:val="20"/>
              </w:rPr>
              <w:t xml:space="preserve">(найменування посади керівника </w:t>
            </w:r>
          </w:p>
          <w:p w:rsidR="00CD7AE8" w:rsidRPr="00C32CB4" w:rsidRDefault="00CD7AE8" w:rsidP="00B927A9">
            <w:pPr>
              <w:jc w:val="center"/>
              <w:rPr>
                <w:rFonts w:ascii="Times New Roman" w:hAnsi="Times New Roman" w:cs="Times New Roman"/>
                <w:sz w:val="20"/>
                <w:szCs w:val="20"/>
              </w:rPr>
            </w:pPr>
            <w:r w:rsidRPr="00C32CB4">
              <w:rPr>
                <w:rFonts w:ascii="Times New Roman" w:hAnsi="Times New Roman" w:cs="Times New Roman"/>
                <w:sz w:val="20"/>
                <w:szCs w:val="20"/>
              </w:rPr>
              <w:t>структурного підрозділу</w:t>
            </w:r>
            <w:r>
              <w:rPr>
                <w:rFonts w:ascii="Times New Roman" w:hAnsi="Times New Roman" w:cs="Times New Roman"/>
                <w:sz w:val="20"/>
                <w:szCs w:val="20"/>
              </w:rPr>
              <w:t>)</w:t>
            </w:r>
          </w:p>
        </w:tc>
        <w:tc>
          <w:tcPr>
            <w:tcW w:w="276" w:type="dxa"/>
            <w:shd w:val="clear" w:color="auto" w:fill="auto"/>
          </w:tcPr>
          <w:p w:rsidR="00CD7AE8" w:rsidRPr="00C32CB4" w:rsidRDefault="00CD7AE8" w:rsidP="00B927A9">
            <w:pPr>
              <w:jc w:val="center"/>
              <w:rPr>
                <w:rFonts w:ascii="Times New Roman" w:hAnsi="Times New Roman" w:cs="Times New Roman"/>
                <w:sz w:val="20"/>
                <w:szCs w:val="20"/>
              </w:rPr>
            </w:pPr>
          </w:p>
        </w:tc>
        <w:tc>
          <w:tcPr>
            <w:tcW w:w="2097" w:type="dxa"/>
            <w:tcBorders>
              <w:top w:val="single" w:sz="4" w:space="0" w:color="auto"/>
            </w:tcBorders>
            <w:shd w:val="clear" w:color="auto" w:fill="auto"/>
          </w:tcPr>
          <w:p w:rsidR="00CD7AE8" w:rsidRPr="00C32CB4" w:rsidRDefault="00CD7AE8" w:rsidP="00B927A9">
            <w:pPr>
              <w:jc w:val="center"/>
              <w:rPr>
                <w:rFonts w:ascii="Times New Roman" w:hAnsi="Times New Roman" w:cs="Times New Roman"/>
                <w:sz w:val="20"/>
                <w:szCs w:val="20"/>
              </w:rPr>
            </w:pPr>
            <w:r w:rsidRPr="00C32CB4">
              <w:rPr>
                <w:rFonts w:ascii="Times New Roman" w:hAnsi="Times New Roman" w:cs="Times New Roman"/>
                <w:sz w:val="20"/>
                <w:szCs w:val="20"/>
              </w:rPr>
              <w:t>(підпис)</w:t>
            </w:r>
          </w:p>
        </w:tc>
        <w:tc>
          <w:tcPr>
            <w:tcW w:w="277" w:type="dxa"/>
            <w:shd w:val="clear" w:color="auto" w:fill="auto"/>
          </w:tcPr>
          <w:p w:rsidR="00CD7AE8" w:rsidRPr="00C32CB4" w:rsidRDefault="00CD7AE8" w:rsidP="00B927A9">
            <w:pPr>
              <w:rPr>
                <w:rFonts w:ascii="Times New Roman" w:hAnsi="Times New Roman" w:cs="Times New Roman"/>
                <w:sz w:val="20"/>
                <w:szCs w:val="20"/>
              </w:rPr>
            </w:pPr>
          </w:p>
        </w:tc>
        <w:tc>
          <w:tcPr>
            <w:tcW w:w="1919" w:type="dxa"/>
            <w:tcBorders>
              <w:top w:val="single" w:sz="4" w:space="0" w:color="auto"/>
            </w:tcBorders>
            <w:shd w:val="clear" w:color="auto" w:fill="auto"/>
          </w:tcPr>
          <w:p w:rsidR="00CD7AE8" w:rsidRPr="00C32CB4" w:rsidRDefault="00CD7AE8" w:rsidP="00B927A9">
            <w:pPr>
              <w:rPr>
                <w:rFonts w:ascii="Times New Roman" w:hAnsi="Times New Roman" w:cs="Times New Roman"/>
                <w:sz w:val="20"/>
                <w:szCs w:val="20"/>
              </w:rPr>
            </w:pPr>
            <w:r>
              <w:rPr>
                <w:rFonts w:ascii="Times New Roman" w:hAnsi="Times New Roman" w:cs="Times New Roman"/>
                <w:sz w:val="20"/>
                <w:szCs w:val="20"/>
              </w:rPr>
              <w:t xml:space="preserve">(власне </w:t>
            </w:r>
            <w:r w:rsidRPr="00C32CB4">
              <w:rPr>
                <w:rFonts w:ascii="Times New Roman" w:hAnsi="Times New Roman" w:cs="Times New Roman"/>
                <w:sz w:val="20"/>
                <w:szCs w:val="20"/>
              </w:rPr>
              <w:t>ім’я,</w:t>
            </w:r>
            <w:r>
              <w:rPr>
                <w:rFonts w:ascii="Times New Roman" w:hAnsi="Times New Roman" w:cs="Times New Roman"/>
                <w:sz w:val="20"/>
                <w:szCs w:val="20"/>
              </w:rPr>
              <w:t xml:space="preserve"> </w:t>
            </w:r>
            <w:r w:rsidRPr="00C32CB4">
              <w:rPr>
                <w:rFonts w:ascii="Times New Roman" w:hAnsi="Times New Roman" w:cs="Times New Roman"/>
                <w:sz w:val="20"/>
                <w:szCs w:val="20"/>
              </w:rPr>
              <w:t>прізвище)</w:t>
            </w:r>
          </w:p>
        </w:tc>
      </w:tr>
    </w:tbl>
    <w:p w:rsidR="00CD7AE8" w:rsidRDefault="00CD7AE8" w:rsidP="00CD7AE8"/>
    <w:p w:rsidR="00203223" w:rsidRPr="005D0192" w:rsidRDefault="00203223" w:rsidP="00203223">
      <w:pPr>
        <w:rPr>
          <w:rFonts w:ascii="Times New Roman" w:hAnsi="Times New Roman" w:cs="Times New Roman"/>
          <w:sz w:val="26"/>
          <w:szCs w:val="26"/>
        </w:rPr>
      </w:pPr>
    </w:p>
    <w:p w:rsidR="00ED0A7C" w:rsidRDefault="00ED0A7C"/>
    <w:p w:rsidR="00ED00CE" w:rsidRDefault="00ED00CE"/>
    <w:p w:rsidR="00ED00CE" w:rsidRDefault="00ED00CE"/>
    <w:sectPr w:rsidR="00ED00CE" w:rsidSect="00ED00CE">
      <w:pgSz w:w="11906" w:h="16838"/>
      <w:pgMar w:top="850" w:right="850" w:bottom="850" w:left="1417" w:header="708" w:footer="708"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3E9" w:rsidRDefault="008243E9" w:rsidP="002F3A3E">
      <w:r>
        <w:separator/>
      </w:r>
    </w:p>
  </w:endnote>
  <w:endnote w:type="continuationSeparator" w:id="0">
    <w:p w:rsidR="008243E9" w:rsidRDefault="008243E9" w:rsidP="002F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902" w:rsidRDefault="00723902">
    <w:pPr>
      <w:spacing w:line="1" w:lineRule="exact"/>
    </w:pPr>
    <w:r>
      <w:rPr>
        <w:noProof/>
        <w:lang w:bidi="ar-SA"/>
      </w:rPr>
      <mc:AlternateContent>
        <mc:Choice Requires="wps">
          <w:drawing>
            <wp:anchor distT="0" distB="0" distL="0" distR="0" simplePos="0" relativeHeight="251659264" behindDoc="1" locked="0" layoutInCell="1" allowOverlap="1" wp14:anchorId="7AF8E465" wp14:editId="395EE7E9">
              <wp:simplePos x="0" y="0"/>
              <wp:positionH relativeFrom="page">
                <wp:posOffset>1078865</wp:posOffset>
              </wp:positionH>
              <wp:positionV relativeFrom="page">
                <wp:posOffset>9997440</wp:posOffset>
              </wp:positionV>
              <wp:extent cx="755650" cy="755650"/>
              <wp:effectExtent l="0" t="0" r="0" b="0"/>
              <wp:wrapNone/>
              <wp:docPr id="66" name="Shape 66"/>
              <wp:cNvGraphicFramePr/>
              <a:graphic xmlns:a="http://schemas.openxmlformats.org/drawingml/2006/main">
                <a:graphicData uri="http://schemas.microsoft.com/office/word/2010/wordprocessingShape">
                  <wps:wsp>
                    <wps:cNvSpPr txBox="1"/>
                    <wps:spPr>
                      <a:xfrm>
                        <a:off x="0" y="0"/>
                        <a:ext cx="755650" cy="755650"/>
                      </a:xfrm>
                      <a:prstGeom prst="rect">
                        <a:avLst/>
                      </a:prstGeom>
                      <a:noFill/>
                    </wps:spPr>
                    <wps:txbx>
                      <w:txbxContent>
                        <w:p w:rsidR="00723902" w:rsidRDefault="00723902">
                          <w:pPr>
                            <w:rPr>
                              <w:sz w:val="2"/>
                              <w:szCs w:val="2"/>
                            </w:rPr>
                          </w:pPr>
                        </w:p>
                      </w:txbxContent>
                    </wps:txbx>
                    <wps:bodyPr lIns="0" tIns="0" rIns="0" bIns="0"/>
                  </wps:wsp>
                </a:graphicData>
              </a:graphic>
            </wp:anchor>
          </w:drawing>
        </mc:Choice>
        <mc:Fallback>
          <w:pict>
            <v:shapetype w14:anchorId="7AF8E465" id="_x0000_t202" coordsize="21600,21600" o:spt="202" path="m,l,21600r21600,l21600,xe">
              <v:stroke joinstyle="miter"/>
              <v:path gradientshapeok="t" o:connecttype="rect"/>
            </v:shapetype>
            <v:shape id="Shape 66" o:spid="_x0000_s1026" type="#_x0000_t202" style="position:absolute;margin-left:84.95pt;margin-top:787.2pt;width:59.5pt;height:5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" filled="f" stroked="f">
              <v:textbox inset="0,0,0,0">
                <w:txbxContent>
                  <w:p w:rsidR="00723902" w:rsidRDefault="00723902">
                    <w:pPr>
                      <w:rPr>
                        <w:sz w:val="2"/>
                        <w:szCs w:val="2"/>
                      </w:rPr>
                    </w:pPr>
                  </w:p>
                </w:txbxContent>
              </v:textbox>
              <w10:wrap anchorx="page" anchory="page"/>
            </v:shape>
          </w:pict>
        </mc:Fallback>
      </mc:AlternateContent>
    </w:r>
    <w:r>
      <w:rPr>
        <w:noProof/>
        <w:lang w:bidi="ar-SA"/>
      </w:rPr>
      <mc:AlternateContent>
        <mc:Choice Requires="wps">
          <w:drawing>
            <wp:anchor distT="0" distB="0" distL="0" distR="0" simplePos="0" relativeHeight="251660288" behindDoc="1" locked="0" layoutInCell="1" allowOverlap="1" wp14:anchorId="08F39ACF" wp14:editId="04869D6B">
              <wp:simplePos x="0" y="0"/>
              <wp:positionH relativeFrom="page">
                <wp:posOffset>2048510</wp:posOffset>
              </wp:positionH>
              <wp:positionV relativeFrom="page">
                <wp:posOffset>10122535</wp:posOffset>
              </wp:positionV>
              <wp:extent cx="2929255" cy="381000"/>
              <wp:effectExtent l="0" t="0" r="0" b="0"/>
              <wp:wrapNone/>
              <wp:docPr id="70" name="Shape 70"/>
              <wp:cNvGraphicFramePr/>
              <a:graphic xmlns:a="http://schemas.openxmlformats.org/drawingml/2006/main">
                <a:graphicData uri="http://schemas.microsoft.com/office/word/2010/wordprocessingShape">
                  <wps:wsp>
                    <wps:cNvSpPr txBox="1"/>
                    <wps:spPr>
                      <a:xfrm>
                        <a:off x="0" y="0"/>
                        <a:ext cx="2929255" cy="381000"/>
                      </a:xfrm>
                      <a:prstGeom prst="rect">
                        <a:avLst/>
                      </a:prstGeom>
                      <a:noFill/>
                    </wps:spPr>
                    <wps:txbx>
                      <w:txbxContent>
                        <w:p w:rsidR="00723902" w:rsidRDefault="00723902">
                          <w:pPr>
                            <w:pStyle w:val="20"/>
                            <w:rPr>
                              <w:sz w:val="18"/>
                              <w:szCs w:val="18"/>
                            </w:rPr>
                          </w:pPr>
                        </w:p>
                      </w:txbxContent>
                    </wps:txbx>
                    <wps:bodyPr wrap="none" lIns="0" tIns="0" rIns="0" bIns="0">
                      <a:spAutoFit/>
                    </wps:bodyPr>
                  </wps:wsp>
                </a:graphicData>
              </a:graphic>
            </wp:anchor>
          </w:drawing>
        </mc:Choice>
        <mc:Fallback>
          <w:pict>
            <v:shape w14:anchorId="08F39ACF" id="Shape 70" o:spid="_x0000_s1027" type="#_x0000_t202" style="position:absolute;margin-left:161.3pt;margin-top:797.05pt;width:230.65pt;height:30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" filled="f" stroked="f">
              <v:textbox style="mso-fit-shape-to-text:t" inset="0,0,0,0">
                <w:txbxContent>
                  <w:p w:rsidR="00723902" w:rsidRDefault="00723902">
                    <w:pPr>
                      <w:pStyle w:val="20"/>
                      <w:rPr>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3E9" w:rsidRDefault="008243E9" w:rsidP="002F3A3E">
      <w:r>
        <w:separator/>
      </w:r>
    </w:p>
  </w:footnote>
  <w:footnote w:type="continuationSeparator" w:id="0">
    <w:p w:rsidR="008243E9" w:rsidRDefault="008243E9" w:rsidP="002F3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6959655"/>
      <w:docPartObj>
        <w:docPartGallery w:val="Page Numbers (Top of Page)"/>
        <w:docPartUnique/>
      </w:docPartObj>
    </w:sdtPr>
    <w:sdtEndPr/>
    <w:sdtContent>
      <w:p w:rsidR="00723902" w:rsidRDefault="00723902">
        <w:pPr>
          <w:pStyle w:val="a9"/>
          <w:jc w:val="center"/>
        </w:pPr>
        <w:r>
          <w:fldChar w:fldCharType="begin"/>
        </w:r>
        <w:r>
          <w:instrText>PAGE   \* MERGEFORMAT</w:instrText>
        </w:r>
        <w:r>
          <w:fldChar w:fldCharType="separate"/>
        </w:r>
        <w:r w:rsidR="008C0B48">
          <w:rPr>
            <w:noProof/>
          </w:rPr>
          <w:t>4</w:t>
        </w:r>
        <w:r>
          <w:fldChar w:fldCharType="end"/>
        </w:r>
      </w:p>
    </w:sdtContent>
  </w:sdt>
  <w:p w:rsidR="00723902" w:rsidRDefault="00723902">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6066296"/>
      <w:docPartObj>
        <w:docPartGallery w:val="Page Numbers (Top of Page)"/>
        <w:docPartUnique/>
      </w:docPartObj>
    </w:sdtPr>
    <w:sdtEndPr/>
    <w:sdtContent>
      <w:p w:rsidR="00723902" w:rsidRDefault="00723902">
        <w:pPr>
          <w:pStyle w:val="a9"/>
          <w:jc w:val="center"/>
        </w:pPr>
        <w:r>
          <w:fldChar w:fldCharType="begin"/>
        </w:r>
        <w:r>
          <w:instrText>PAGE   \* MERGEFORMAT</w:instrText>
        </w:r>
        <w:r>
          <w:fldChar w:fldCharType="separate"/>
        </w:r>
        <w:r w:rsidR="008C0B48">
          <w:rPr>
            <w:noProof/>
          </w:rPr>
          <w:t>1</w:t>
        </w:r>
        <w:r>
          <w:fldChar w:fldCharType="end"/>
        </w:r>
      </w:p>
    </w:sdtContent>
  </w:sdt>
  <w:p w:rsidR="00723902" w:rsidRDefault="0072390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137170"/>
      <w:docPartObj>
        <w:docPartGallery w:val="Page Numbers (Top of Page)"/>
        <w:docPartUnique/>
      </w:docPartObj>
    </w:sdtPr>
    <w:sdtEndPr/>
    <w:sdtContent>
      <w:p w:rsidR="00723902" w:rsidRDefault="00723902">
        <w:pPr>
          <w:pStyle w:val="a9"/>
          <w:jc w:val="center"/>
        </w:pPr>
        <w:r>
          <w:fldChar w:fldCharType="begin"/>
        </w:r>
        <w:r>
          <w:instrText>PAGE   \* MERGEFORMAT</w:instrText>
        </w:r>
        <w:r>
          <w:fldChar w:fldCharType="separate"/>
        </w:r>
        <w:r w:rsidR="008C0B48">
          <w:rPr>
            <w:noProof/>
          </w:rPr>
          <w:t>15</w:t>
        </w:r>
        <w:r>
          <w:fldChar w:fldCharType="end"/>
        </w:r>
      </w:p>
    </w:sdtContent>
  </w:sdt>
  <w:p w:rsidR="00723902" w:rsidRDefault="0072390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4314E"/>
    <w:multiLevelType w:val="multilevel"/>
    <w:tmpl w:val="5A26DF40"/>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B52B98"/>
    <w:multiLevelType w:val="multilevel"/>
    <w:tmpl w:val="42A8903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F1D7621"/>
    <w:multiLevelType w:val="multilevel"/>
    <w:tmpl w:val="4B8A74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AA070A9"/>
    <w:multiLevelType w:val="multilevel"/>
    <w:tmpl w:val="B3EC1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C1907B8"/>
    <w:multiLevelType w:val="multilevel"/>
    <w:tmpl w:val="7C729D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BD0"/>
    <w:rsid w:val="00097845"/>
    <w:rsid w:val="000C68B0"/>
    <w:rsid w:val="00203223"/>
    <w:rsid w:val="002943B5"/>
    <w:rsid w:val="002F3A3E"/>
    <w:rsid w:val="003710DD"/>
    <w:rsid w:val="003C3AF9"/>
    <w:rsid w:val="00444BB4"/>
    <w:rsid w:val="00481A0D"/>
    <w:rsid w:val="0052187C"/>
    <w:rsid w:val="00611CBD"/>
    <w:rsid w:val="00626FEB"/>
    <w:rsid w:val="0067239F"/>
    <w:rsid w:val="006B54E6"/>
    <w:rsid w:val="006E268B"/>
    <w:rsid w:val="00723902"/>
    <w:rsid w:val="00723DC1"/>
    <w:rsid w:val="007545C8"/>
    <w:rsid w:val="007A5E5D"/>
    <w:rsid w:val="008243E9"/>
    <w:rsid w:val="00846BD0"/>
    <w:rsid w:val="00855710"/>
    <w:rsid w:val="008C0B48"/>
    <w:rsid w:val="00904BDF"/>
    <w:rsid w:val="00A33E72"/>
    <w:rsid w:val="00A73D62"/>
    <w:rsid w:val="00B55982"/>
    <w:rsid w:val="00B7222D"/>
    <w:rsid w:val="00B927A9"/>
    <w:rsid w:val="00B97F2C"/>
    <w:rsid w:val="00BB7975"/>
    <w:rsid w:val="00C40174"/>
    <w:rsid w:val="00CA33DE"/>
    <w:rsid w:val="00CD7AE8"/>
    <w:rsid w:val="00DA2C58"/>
    <w:rsid w:val="00DF328A"/>
    <w:rsid w:val="00DF5AF9"/>
    <w:rsid w:val="00E5022A"/>
    <w:rsid w:val="00EB386D"/>
    <w:rsid w:val="00ED00CE"/>
    <w:rsid w:val="00ED0A7C"/>
    <w:rsid w:val="00EF7E3D"/>
    <w:rsid w:val="00F87B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CAF25C-7021-42E4-A27F-648340655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26FEB"/>
    <w:pPr>
      <w:widowControl w:val="0"/>
      <w:spacing w:after="0" w:line="240" w:lineRule="auto"/>
    </w:pPr>
    <w:rPr>
      <w:rFonts w:ascii="Arial Unicode MS" w:eastAsia="Arial Unicode MS" w:hAnsi="Arial Unicode MS" w:cs="Arial Unicode MS"/>
      <w:color w:val="000000"/>
      <w:sz w:val="24"/>
      <w:szCs w:val="24"/>
      <w:lang w:eastAsia="uk-UA" w:bidi="uk-UA"/>
    </w:rPr>
  </w:style>
  <w:style w:type="paragraph" w:styleId="1">
    <w:name w:val="heading 1"/>
    <w:basedOn w:val="a"/>
    <w:next w:val="a"/>
    <w:link w:val="10"/>
    <w:uiPriority w:val="9"/>
    <w:qFormat/>
    <w:rsid w:val="006B54E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54E6"/>
    <w:rPr>
      <w:rFonts w:asciiTheme="majorHAnsi" w:eastAsiaTheme="majorEastAsia" w:hAnsiTheme="majorHAnsi" w:cstheme="majorBidi"/>
      <w:color w:val="2E74B5" w:themeColor="accent1" w:themeShade="BF"/>
      <w:sz w:val="32"/>
      <w:szCs w:val="32"/>
    </w:rPr>
  </w:style>
  <w:style w:type="paragraph" w:styleId="a3">
    <w:name w:val="Title"/>
    <w:basedOn w:val="a"/>
    <w:link w:val="a4"/>
    <w:uiPriority w:val="10"/>
    <w:qFormat/>
    <w:rsid w:val="006B54E6"/>
    <w:pPr>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B54E6"/>
    <w:rPr>
      <w:rFonts w:asciiTheme="majorHAnsi" w:eastAsiaTheme="majorEastAsia" w:hAnsiTheme="majorHAnsi" w:cstheme="majorBidi"/>
      <w:spacing w:val="-10"/>
      <w:kern w:val="28"/>
      <w:sz w:val="56"/>
      <w:szCs w:val="56"/>
    </w:rPr>
  </w:style>
  <w:style w:type="character" w:styleId="a5">
    <w:name w:val="Strong"/>
    <w:basedOn w:val="a0"/>
    <w:uiPriority w:val="22"/>
    <w:qFormat/>
    <w:rsid w:val="00F87B7D"/>
    <w:rPr>
      <w:b/>
      <w:bCs/>
    </w:rPr>
  </w:style>
  <w:style w:type="paragraph" w:styleId="a6">
    <w:name w:val="No Spacing"/>
    <w:uiPriority w:val="1"/>
    <w:qFormat/>
    <w:rsid w:val="00F87B7D"/>
    <w:pPr>
      <w:spacing w:after="0" w:line="240" w:lineRule="auto"/>
    </w:pPr>
    <w:rPr>
      <w:lang w:val="ru-RU"/>
    </w:rPr>
  </w:style>
  <w:style w:type="character" w:customStyle="1" w:styleId="a7">
    <w:name w:val="Основний текст_"/>
    <w:basedOn w:val="a0"/>
    <w:link w:val="11"/>
    <w:rsid w:val="00626FEB"/>
    <w:rPr>
      <w:rFonts w:ascii="Times New Roman" w:eastAsia="Times New Roman" w:hAnsi="Times New Roman" w:cs="Times New Roman"/>
      <w:sz w:val="28"/>
      <w:szCs w:val="28"/>
    </w:rPr>
  </w:style>
  <w:style w:type="character" w:customStyle="1" w:styleId="12">
    <w:name w:val="Заголовок №1_"/>
    <w:basedOn w:val="a0"/>
    <w:link w:val="13"/>
    <w:rsid w:val="00626FEB"/>
    <w:rPr>
      <w:rFonts w:ascii="Times New Roman" w:eastAsia="Times New Roman" w:hAnsi="Times New Roman" w:cs="Times New Roman"/>
      <w:b/>
      <w:bCs/>
      <w:sz w:val="28"/>
      <w:szCs w:val="28"/>
    </w:rPr>
  </w:style>
  <w:style w:type="paragraph" w:customStyle="1" w:styleId="11">
    <w:name w:val="Основний текст1"/>
    <w:basedOn w:val="a"/>
    <w:link w:val="a7"/>
    <w:rsid w:val="00626FEB"/>
    <w:pPr>
      <w:spacing w:after="80"/>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626FEB"/>
    <w:pPr>
      <w:spacing w:after="80"/>
      <w:jc w:val="center"/>
      <w:outlineLvl w:val="0"/>
    </w:pPr>
    <w:rPr>
      <w:rFonts w:ascii="Times New Roman" w:eastAsia="Times New Roman" w:hAnsi="Times New Roman" w:cs="Times New Roman"/>
      <w:b/>
      <w:bCs/>
      <w:color w:val="auto"/>
      <w:sz w:val="28"/>
      <w:szCs w:val="28"/>
      <w:lang w:eastAsia="en-US" w:bidi="ar-SA"/>
    </w:rPr>
  </w:style>
  <w:style w:type="paragraph" w:styleId="a8">
    <w:name w:val="List Paragraph"/>
    <w:basedOn w:val="a"/>
    <w:uiPriority w:val="34"/>
    <w:qFormat/>
    <w:rsid w:val="00626FEB"/>
    <w:pPr>
      <w:ind w:left="720"/>
      <w:contextualSpacing/>
    </w:pPr>
  </w:style>
  <w:style w:type="paragraph" w:styleId="a9">
    <w:name w:val="header"/>
    <w:basedOn w:val="a"/>
    <w:link w:val="aa"/>
    <w:uiPriority w:val="99"/>
    <w:unhideWhenUsed/>
    <w:rsid w:val="002F3A3E"/>
    <w:pPr>
      <w:tabs>
        <w:tab w:val="center" w:pos="4819"/>
        <w:tab w:val="right" w:pos="9639"/>
      </w:tabs>
    </w:pPr>
  </w:style>
  <w:style w:type="character" w:customStyle="1" w:styleId="aa">
    <w:name w:val="Верхній колонтитул Знак"/>
    <w:basedOn w:val="a0"/>
    <w:link w:val="a9"/>
    <w:uiPriority w:val="99"/>
    <w:rsid w:val="002F3A3E"/>
    <w:rPr>
      <w:rFonts w:ascii="Arial Unicode MS" w:eastAsia="Arial Unicode MS" w:hAnsi="Arial Unicode MS" w:cs="Arial Unicode MS"/>
      <w:color w:val="000000"/>
      <w:sz w:val="24"/>
      <w:szCs w:val="24"/>
      <w:lang w:eastAsia="uk-UA" w:bidi="uk-UA"/>
    </w:rPr>
  </w:style>
  <w:style w:type="paragraph" w:styleId="ab">
    <w:name w:val="footer"/>
    <w:basedOn w:val="a"/>
    <w:link w:val="ac"/>
    <w:uiPriority w:val="99"/>
    <w:unhideWhenUsed/>
    <w:rsid w:val="002F3A3E"/>
    <w:pPr>
      <w:tabs>
        <w:tab w:val="center" w:pos="4819"/>
        <w:tab w:val="right" w:pos="9639"/>
      </w:tabs>
    </w:pPr>
  </w:style>
  <w:style w:type="character" w:customStyle="1" w:styleId="ac">
    <w:name w:val="Нижній колонтитул Знак"/>
    <w:basedOn w:val="a0"/>
    <w:link w:val="ab"/>
    <w:uiPriority w:val="99"/>
    <w:rsid w:val="002F3A3E"/>
    <w:rPr>
      <w:rFonts w:ascii="Arial Unicode MS" w:eastAsia="Arial Unicode MS" w:hAnsi="Arial Unicode MS" w:cs="Arial Unicode MS"/>
      <w:color w:val="000000"/>
      <w:sz w:val="24"/>
      <w:szCs w:val="24"/>
      <w:lang w:eastAsia="uk-UA" w:bidi="uk-UA"/>
    </w:rPr>
  </w:style>
  <w:style w:type="paragraph" w:styleId="ad">
    <w:name w:val="Balloon Text"/>
    <w:basedOn w:val="a"/>
    <w:link w:val="ae"/>
    <w:uiPriority w:val="99"/>
    <w:semiHidden/>
    <w:unhideWhenUsed/>
    <w:rsid w:val="00855710"/>
    <w:rPr>
      <w:rFonts w:ascii="Segoe UI" w:hAnsi="Segoe UI" w:cs="Segoe UI"/>
      <w:sz w:val="18"/>
      <w:szCs w:val="18"/>
    </w:rPr>
  </w:style>
  <w:style w:type="character" w:customStyle="1" w:styleId="ae">
    <w:name w:val="Текст у виносці Знак"/>
    <w:basedOn w:val="a0"/>
    <w:link w:val="ad"/>
    <w:uiPriority w:val="99"/>
    <w:semiHidden/>
    <w:rsid w:val="00855710"/>
    <w:rPr>
      <w:rFonts w:ascii="Segoe UI" w:eastAsia="Arial Unicode MS" w:hAnsi="Segoe UI" w:cs="Segoe UI"/>
      <w:color w:val="000000"/>
      <w:sz w:val="18"/>
      <w:szCs w:val="18"/>
      <w:lang w:eastAsia="uk-UA" w:bidi="uk-UA"/>
    </w:rPr>
  </w:style>
  <w:style w:type="character" w:customStyle="1" w:styleId="af">
    <w:name w:val="Інше_"/>
    <w:basedOn w:val="a0"/>
    <w:link w:val="af0"/>
    <w:rsid w:val="00ED0A7C"/>
    <w:rPr>
      <w:rFonts w:ascii="Times New Roman" w:eastAsia="Times New Roman" w:hAnsi="Times New Roman" w:cs="Times New Roman"/>
      <w:sz w:val="28"/>
      <w:szCs w:val="28"/>
    </w:rPr>
  </w:style>
  <w:style w:type="paragraph" w:customStyle="1" w:styleId="af0">
    <w:name w:val="Інше"/>
    <w:basedOn w:val="a"/>
    <w:link w:val="af"/>
    <w:rsid w:val="00ED0A7C"/>
    <w:pPr>
      <w:spacing w:after="80"/>
      <w:ind w:firstLine="400"/>
    </w:pPr>
    <w:rPr>
      <w:rFonts w:ascii="Times New Roman" w:eastAsia="Times New Roman" w:hAnsi="Times New Roman" w:cs="Times New Roman"/>
      <w:color w:val="auto"/>
      <w:sz w:val="28"/>
      <w:szCs w:val="28"/>
      <w:lang w:eastAsia="en-US" w:bidi="ar-SA"/>
    </w:rPr>
  </w:style>
  <w:style w:type="character" w:customStyle="1" w:styleId="2">
    <w:name w:val="Колонтитул (2)_"/>
    <w:basedOn w:val="a0"/>
    <w:link w:val="20"/>
    <w:rsid w:val="00203223"/>
    <w:rPr>
      <w:rFonts w:ascii="Times New Roman" w:eastAsia="Times New Roman" w:hAnsi="Times New Roman" w:cs="Times New Roman"/>
      <w:sz w:val="20"/>
      <w:szCs w:val="20"/>
    </w:rPr>
  </w:style>
  <w:style w:type="paragraph" w:customStyle="1" w:styleId="20">
    <w:name w:val="Колонтитул (2)"/>
    <w:basedOn w:val="a"/>
    <w:link w:val="2"/>
    <w:rsid w:val="00203223"/>
    <w:rPr>
      <w:rFonts w:ascii="Times New Roman" w:eastAsia="Times New Roman" w:hAnsi="Times New Roman" w:cs="Times New Roman"/>
      <w:color w:val="auto"/>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CD9FE-62AA-4615-A604-FBBC7B31B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18138</Words>
  <Characters>10340</Characters>
  <Application>Microsoft Office Word</Application>
  <DocSecurity>0</DocSecurity>
  <Lines>86</Lines>
  <Paragraphs>56</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28422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RePack by Diakov</cp:lastModifiedBy>
  <cp:revision>2</cp:revision>
  <cp:lastPrinted>2026-01-13T13:21:00Z</cp:lastPrinted>
  <dcterms:created xsi:type="dcterms:W3CDTF">2026-01-14T13:08:00Z</dcterms:created>
  <dcterms:modified xsi:type="dcterms:W3CDTF">2026-01-14T13:08:00Z</dcterms:modified>
</cp:coreProperties>
</file>